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6E4" w:rsidRDefault="000D4DE9">
      <w:pPr>
        <w:pStyle w:val="Heading10"/>
        <w:keepNext/>
        <w:keepLines/>
        <w:spacing w:after="0"/>
        <w:jc w:val="center"/>
      </w:pPr>
      <w:bookmarkStart w:id="0" w:name="bookmark0"/>
      <w:bookmarkStart w:id="1" w:name="bookmark1"/>
      <w:bookmarkStart w:id="2" w:name="bookmark2"/>
      <w:r>
        <w:t>DECISION ON THE ACTIVITY REPORT OF THE AFRICAN UNION</w:t>
      </w:r>
      <w:r>
        <w:br/>
        <w:t>COMMISSION ON INTERNATIONAL LAW</w:t>
      </w:r>
      <w:r>
        <w:br/>
        <w:t>Doc. EX.CL/1130(XXXIV)</w:t>
      </w:r>
      <w:bookmarkEnd w:id="0"/>
      <w:bookmarkEnd w:id="1"/>
      <w:bookmarkEnd w:id="2"/>
    </w:p>
    <w:p w:rsidR="004406E4" w:rsidRDefault="000D4DE9">
      <w:pPr>
        <w:pStyle w:val="Heading10"/>
        <w:keepNext/>
        <w:keepLines/>
        <w:spacing w:after="280"/>
      </w:pPr>
      <w:bookmarkStart w:id="3" w:name="bookmark3"/>
      <w:bookmarkStart w:id="4" w:name="bookmark4"/>
      <w:bookmarkStart w:id="5" w:name="bookmark5"/>
      <w:r>
        <w:t>The Executive Council,</w:t>
      </w:r>
      <w:bookmarkEnd w:id="3"/>
      <w:bookmarkEnd w:id="4"/>
      <w:bookmarkEnd w:id="5"/>
    </w:p>
    <w:p w:rsidR="004406E4" w:rsidRDefault="000D4DE9" w:rsidP="000D4DE9">
      <w:pPr>
        <w:pStyle w:val="BodyText"/>
        <w:tabs>
          <w:tab w:val="left" w:pos="714"/>
        </w:tabs>
        <w:ind w:left="700" w:hanging="700"/>
        <w:jc w:val="both"/>
      </w:pPr>
      <w:bookmarkStart w:id="6" w:name="bookmark6"/>
      <w:bookmarkEnd w:id="6"/>
      <w:r>
        <w:rPr>
          <w:b/>
          <w:bCs/>
        </w:rPr>
        <w:t>1.</w:t>
      </w:r>
      <w:r>
        <w:rPr>
          <w:b/>
          <w:bCs/>
        </w:rPr>
        <w:tab/>
      </w:r>
      <w:r>
        <w:rPr>
          <w:b/>
          <w:bCs/>
        </w:rPr>
        <w:t xml:space="preserve">TAKES NOTE </w:t>
      </w:r>
      <w:r>
        <w:t xml:space="preserve">of the Activity Report of the African Union Commission on International Law (AUCIL), for the period June to </w:t>
      </w:r>
      <w:r>
        <w:t>December 2018, together with the recommendations contained therein;</w:t>
      </w:r>
    </w:p>
    <w:p w:rsidR="004406E4" w:rsidRDefault="000D4DE9" w:rsidP="000D4DE9">
      <w:pPr>
        <w:pStyle w:val="BodyText"/>
        <w:tabs>
          <w:tab w:val="left" w:pos="714"/>
        </w:tabs>
        <w:ind w:left="700" w:hanging="700"/>
        <w:jc w:val="both"/>
      </w:pPr>
      <w:bookmarkStart w:id="7" w:name="bookmark7"/>
      <w:bookmarkEnd w:id="7"/>
      <w:r>
        <w:rPr>
          <w:b/>
          <w:bCs/>
        </w:rPr>
        <w:t>2.</w:t>
      </w:r>
      <w:r>
        <w:rPr>
          <w:b/>
          <w:bCs/>
        </w:rPr>
        <w:tab/>
      </w:r>
      <w:r>
        <w:rPr>
          <w:b/>
          <w:bCs/>
        </w:rPr>
        <w:t xml:space="preserve">DECIDES </w:t>
      </w:r>
      <w:r>
        <w:t>that the AUCIL be provided with adequate resources under the budget of the Union funded from Member States contributions to carry out its functions as per Article 23 of the AUCIL S</w:t>
      </w:r>
      <w:r>
        <w:t xml:space="preserve">tatute; and </w:t>
      </w:r>
      <w:r>
        <w:rPr>
          <w:b/>
          <w:bCs/>
        </w:rPr>
        <w:t xml:space="preserve">URGES </w:t>
      </w:r>
      <w:r>
        <w:t>all AU Organs to submit their draft budget in accordance with the established procedure through the PRC Sub- Committee on General Supervision and Coordination on Budgetary, Financial and Administrative Matters;</w:t>
      </w:r>
    </w:p>
    <w:p w:rsidR="004406E4" w:rsidRDefault="000D4DE9" w:rsidP="000D4DE9">
      <w:pPr>
        <w:pStyle w:val="BodyText"/>
        <w:tabs>
          <w:tab w:val="left" w:pos="714"/>
        </w:tabs>
        <w:ind w:left="700" w:hanging="700"/>
        <w:jc w:val="both"/>
      </w:pPr>
      <w:bookmarkStart w:id="8" w:name="bookmark8"/>
      <w:bookmarkEnd w:id="8"/>
      <w:r>
        <w:rPr>
          <w:b/>
          <w:bCs/>
        </w:rPr>
        <w:t>3.</w:t>
      </w:r>
      <w:r>
        <w:rPr>
          <w:b/>
          <w:bCs/>
        </w:rPr>
        <w:tab/>
      </w:r>
      <w:r>
        <w:rPr>
          <w:b/>
          <w:bCs/>
        </w:rPr>
        <w:t xml:space="preserve">TAKES NOTE </w:t>
      </w:r>
      <w:r>
        <w:t xml:space="preserve">of the offer by </w:t>
      </w:r>
      <w:r>
        <w:t xml:space="preserve">Equatorial Guinea to host the Secretariat of AUCIL and </w:t>
      </w:r>
      <w:r>
        <w:rPr>
          <w:b/>
          <w:bCs/>
        </w:rPr>
        <w:t xml:space="preserve">REQUESTS </w:t>
      </w:r>
      <w:r>
        <w:t>the Commission to formally inform the Government of Equatorial Guinea of the procedure on hosting AU Organs and the conditions for the relocation of the Secretariat of AUCIL;</w:t>
      </w:r>
    </w:p>
    <w:p w:rsidR="004406E4" w:rsidRDefault="000D4DE9" w:rsidP="000D4DE9">
      <w:pPr>
        <w:pStyle w:val="BodyText"/>
        <w:tabs>
          <w:tab w:val="left" w:pos="714"/>
        </w:tabs>
        <w:spacing w:line="233" w:lineRule="auto"/>
        <w:ind w:left="700" w:hanging="700"/>
        <w:jc w:val="both"/>
      </w:pPr>
      <w:bookmarkStart w:id="9" w:name="bookmark9"/>
      <w:bookmarkEnd w:id="9"/>
      <w:r>
        <w:rPr>
          <w:b/>
          <w:bCs/>
        </w:rPr>
        <w:t>4.</w:t>
      </w:r>
      <w:r>
        <w:rPr>
          <w:b/>
          <w:bCs/>
        </w:rPr>
        <w:tab/>
      </w:r>
      <w:r>
        <w:rPr>
          <w:b/>
          <w:bCs/>
        </w:rPr>
        <w:t xml:space="preserve">NOTES </w:t>
      </w:r>
      <w:r>
        <w:t>the wide ra</w:t>
      </w:r>
      <w:r>
        <w:t xml:space="preserve">nge of legal topics in the diverse studies being undertaken by AUCIL towards the codification and implementation of African International Law and </w:t>
      </w:r>
      <w:r>
        <w:rPr>
          <w:b/>
          <w:bCs/>
        </w:rPr>
        <w:t xml:space="preserve">COMMENDS </w:t>
      </w:r>
      <w:r>
        <w:t>the AUCIL for the several studies on international law so far finalised;</w:t>
      </w:r>
    </w:p>
    <w:p w:rsidR="004406E4" w:rsidRDefault="000D4DE9" w:rsidP="000D4DE9">
      <w:pPr>
        <w:pStyle w:val="BodyText"/>
        <w:tabs>
          <w:tab w:val="left" w:pos="714"/>
        </w:tabs>
        <w:ind w:left="700" w:hanging="700"/>
        <w:jc w:val="both"/>
      </w:pPr>
      <w:bookmarkStart w:id="10" w:name="bookmark10"/>
      <w:bookmarkEnd w:id="10"/>
      <w:r>
        <w:rPr>
          <w:b/>
          <w:bCs/>
        </w:rPr>
        <w:t>5.</w:t>
      </w:r>
      <w:r>
        <w:rPr>
          <w:b/>
          <w:bCs/>
        </w:rPr>
        <w:tab/>
      </w:r>
      <w:r>
        <w:rPr>
          <w:b/>
          <w:bCs/>
        </w:rPr>
        <w:t xml:space="preserve">COMMENDS </w:t>
      </w:r>
      <w:r>
        <w:t>the theme of the 7</w:t>
      </w:r>
      <w:r>
        <w:rPr>
          <w:vertAlign w:val="superscript"/>
        </w:rPr>
        <w:t>t</w:t>
      </w:r>
      <w:r>
        <w:rPr>
          <w:vertAlign w:val="superscript"/>
        </w:rPr>
        <w:t>h</w:t>
      </w:r>
      <w:r>
        <w:t xml:space="preserve"> Edition of the Forum as: “The Management of Africa’s Natural Resources” in line with the objectives set under Agenda 2063 and requests the AUCIL to disseminate the proceedings of the Forum to all Member States and other relevant bodies;</w:t>
      </w:r>
    </w:p>
    <w:p w:rsidR="004406E4" w:rsidRDefault="000D4DE9" w:rsidP="000D4DE9">
      <w:pPr>
        <w:pStyle w:val="BodyText"/>
        <w:tabs>
          <w:tab w:val="left" w:pos="714"/>
        </w:tabs>
        <w:spacing w:line="233" w:lineRule="auto"/>
        <w:ind w:left="700" w:hanging="700"/>
        <w:jc w:val="both"/>
      </w:pPr>
      <w:bookmarkStart w:id="11" w:name="bookmark11"/>
      <w:bookmarkEnd w:id="11"/>
      <w:r>
        <w:rPr>
          <w:b/>
          <w:bCs/>
        </w:rPr>
        <w:t>6.</w:t>
      </w:r>
      <w:r>
        <w:rPr>
          <w:b/>
          <w:bCs/>
        </w:rPr>
        <w:tab/>
      </w:r>
      <w:r>
        <w:rPr>
          <w:b/>
          <w:bCs/>
        </w:rPr>
        <w:t xml:space="preserve">ENCOURAGES </w:t>
      </w:r>
      <w:r>
        <w:t>Member</w:t>
      </w:r>
      <w:r>
        <w:t xml:space="preserve"> States, Regional Economic Communities (RECs) and other Organs of the Union to extend necessary support to the AUCIL in the preparation of its Studies by, </w:t>
      </w:r>
      <w:r>
        <w:rPr>
          <w:i/>
          <w:iCs/>
        </w:rPr>
        <w:t>inter alia,</w:t>
      </w:r>
      <w:r>
        <w:t xml:space="preserve"> providing information that AUCIL may need for this purpose on issues of International Law</w:t>
      </w:r>
      <w:r>
        <w:t xml:space="preserve"> of interest to the African Union.</w:t>
      </w:r>
    </w:p>
    <w:sectPr w:rsidR="004406E4">
      <w:pgSz w:w="12240" w:h="16834"/>
      <w:pgMar w:top="1926" w:right="1395" w:bottom="4982" w:left="14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D4DE9">
      <w:r>
        <w:separator/>
      </w:r>
    </w:p>
  </w:endnote>
  <w:endnote w:type="continuationSeparator" w:id="0">
    <w:p w:rsidR="00000000" w:rsidRDefault="000D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6E4" w:rsidRDefault="000D4DE9">
      <w:r>
        <w:separator/>
      </w:r>
    </w:p>
  </w:footnote>
  <w:footnote w:type="continuationSeparator" w:id="0">
    <w:p w:rsidR="004406E4" w:rsidRDefault="000D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4C3"/>
    <w:multiLevelType w:val="multilevel"/>
    <w:tmpl w:val="787C92A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E4"/>
    <w:rsid w:val="000D4DE9"/>
    <w:rsid w:val="0044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