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6B1E" w:rsidRDefault="00D325DF">
      <w:pPr>
        <w:pStyle w:val="BodyText"/>
        <w:spacing w:after="200"/>
        <w:jc w:val="center"/>
      </w:pPr>
      <w:r>
        <w:rPr>
          <w:b/>
          <w:bCs/>
        </w:rPr>
        <w:t>DECISION ON THE ELECTION OF ONE (1) MEMBER OF THE</w:t>
      </w:r>
      <w:r>
        <w:rPr>
          <w:b/>
          <w:bCs/>
        </w:rPr>
        <w:br/>
        <w:t>AFRICAN COMMITTEE OF EXPERTS ON THE RIGHTS</w:t>
      </w:r>
      <w:r>
        <w:rPr>
          <w:b/>
          <w:bCs/>
        </w:rPr>
        <w:br/>
        <w:t>AND WELFARE OF THE CHILD</w:t>
      </w:r>
      <w:r>
        <w:rPr>
          <w:b/>
          <w:bCs/>
        </w:rPr>
        <w:br/>
        <w:t>Doc. EX.CL/1147(XXXIV)</w:t>
      </w:r>
    </w:p>
    <w:p w:rsidR="009D6B1E" w:rsidRDefault="00D325DF">
      <w:pPr>
        <w:pStyle w:val="Heading10"/>
        <w:keepNext/>
        <w:keepLines/>
        <w:spacing w:after="30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9D6B1E" w:rsidRDefault="00D325DF" w:rsidP="00D325DF">
      <w:pPr>
        <w:pStyle w:val="BodyText"/>
        <w:tabs>
          <w:tab w:val="left" w:pos="714"/>
        </w:tabs>
        <w:spacing w:after="300" w:line="230" w:lineRule="auto"/>
        <w:ind w:left="700" w:hanging="700"/>
      </w:pPr>
      <w:bookmarkStart w:id="3" w:name="bookmark3"/>
      <w:bookmarkEnd w:id="3"/>
      <w:r>
        <w:rPr>
          <w:b/>
          <w:bCs/>
          <w:shd w:val="clear" w:color="auto" w:fill="FFFFFF"/>
        </w:rPr>
        <w:t>1.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election of one (1) female member of </w:t>
      </w:r>
      <w:r>
        <w:t>the African Committee of Experts on the Rights and Welfare of the Child from the Central Region;</w:t>
      </w:r>
    </w:p>
    <w:p w:rsidR="009D6B1E" w:rsidRDefault="00D325DF" w:rsidP="00D325DF">
      <w:pPr>
        <w:pStyle w:val="BodyText"/>
        <w:tabs>
          <w:tab w:val="left" w:pos="714"/>
        </w:tabs>
        <w:spacing w:after="200"/>
      </w:pPr>
      <w:bookmarkStart w:id="4" w:name="bookmark4"/>
      <w:bookmarkEnd w:id="4"/>
      <w:r>
        <w:rPr>
          <w:b/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ELECTS </w:t>
      </w:r>
      <w:r>
        <w:t>the following member of the ACERWC for a term of five (5) years: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547"/>
        <w:gridCol w:w="1133"/>
        <w:gridCol w:w="1277"/>
        <w:gridCol w:w="1142"/>
      </w:tblGrid>
      <w:tr w:rsidR="009D6B1E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B1E" w:rsidRDefault="00D325DF">
            <w:pPr>
              <w:pStyle w:val="Other0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B1E" w:rsidRDefault="00D325DF">
            <w:pPr>
              <w:pStyle w:val="Other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B1E" w:rsidRDefault="00D325DF">
            <w:pPr>
              <w:pStyle w:val="Other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6B1E" w:rsidRDefault="00D325DF">
            <w:pPr>
              <w:pStyle w:val="Other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B1E" w:rsidRDefault="00D325DF">
            <w:pPr>
              <w:pStyle w:val="Other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REGION</w:t>
            </w:r>
          </w:p>
        </w:tc>
      </w:tr>
      <w:tr w:rsidR="009D6B1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B1E" w:rsidRDefault="00D325DF">
            <w:pPr>
              <w:pStyle w:val="Other0"/>
              <w:spacing w:after="0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B1E" w:rsidRDefault="00D325DF">
            <w:pPr>
              <w:pStyle w:val="Other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KEMBO TAKAM GATSING Hermine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6B1E" w:rsidRDefault="00D325DF">
            <w:pPr>
              <w:pStyle w:val="Other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6B1E" w:rsidRDefault="00D325DF">
            <w:pPr>
              <w:pStyle w:val="Other0"/>
              <w:spacing w:after="0" w:line="204" w:lineRule="auto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Republic of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Cameroon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B1E" w:rsidRDefault="00D325DF">
            <w:pPr>
              <w:pStyle w:val="Other0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Central</w:t>
            </w:r>
          </w:p>
        </w:tc>
      </w:tr>
    </w:tbl>
    <w:p w:rsidR="009D6B1E" w:rsidRDefault="009D6B1E">
      <w:pPr>
        <w:spacing w:after="199" w:line="1" w:lineRule="exact"/>
      </w:pPr>
    </w:p>
    <w:p w:rsidR="009D6B1E" w:rsidRDefault="00D325DF" w:rsidP="00D325DF">
      <w:pPr>
        <w:pStyle w:val="BodyText"/>
        <w:tabs>
          <w:tab w:val="left" w:pos="714"/>
        </w:tabs>
        <w:spacing w:after="240" w:line="221" w:lineRule="auto"/>
        <w:ind w:left="700" w:hanging="700"/>
      </w:pPr>
      <w:bookmarkStart w:id="5" w:name="bookmark5"/>
      <w:bookmarkEnd w:id="5"/>
      <w:r>
        <w:rPr>
          <w:b/>
          <w:bCs/>
          <w:shd w:val="clear" w:color="auto" w:fill="FFFFFF"/>
        </w:rPr>
        <w:t>3.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RECOMMENDS </w:t>
      </w:r>
      <w:r>
        <w:t>the elected member for appointment by the 32</w:t>
      </w:r>
      <w:r>
        <w:rPr>
          <w:vertAlign w:val="superscript"/>
        </w:rPr>
        <w:t>nd</w:t>
      </w:r>
      <w:r>
        <w:t xml:space="preserve"> Ordinary Session of the Assembly.</w:t>
      </w:r>
    </w:p>
    <w:sectPr w:rsidR="009D6B1E">
      <w:pgSz w:w="12240" w:h="16834"/>
      <w:pgMar w:top="1953" w:right="1394" w:bottom="1953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325DF">
      <w:r>
        <w:separator/>
      </w:r>
    </w:p>
  </w:endnote>
  <w:endnote w:type="continuationSeparator" w:id="0">
    <w:p w:rsidR="00000000" w:rsidRDefault="00D3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6B1E" w:rsidRDefault="00D325DF">
      <w:r>
        <w:separator/>
      </w:r>
    </w:p>
  </w:footnote>
  <w:footnote w:type="continuationSeparator" w:id="0">
    <w:p w:rsidR="009D6B1E" w:rsidRDefault="00D3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44C3D"/>
    <w:multiLevelType w:val="multilevel"/>
    <w:tmpl w:val="EFF4F4C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753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B1E"/>
    <w:rsid w:val="009D6B1E"/>
    <w:rsid w:val="00D3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2022-10-26T06:27:00Z</dcterms:created>
  <dcterms:modified xsi:type="dcterms:W3CDTF">2022-10-26T06:27:00Z</dcterms:modified>
</cp:coreProperties>
</file>