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3FE" w:rsidRDefault="00B94B93">
      <w:pPr>
        <w:pStyle w:val="BodyText"/>
        <w:spacing w:after="260"/>
        <w:jc w:val="center"/>
      </w:pPr>
      <w:r>
        <w:rPr>
          <w:b/>
          <w:bCs/>
        </w:rPr>
        <w:t>DECISION ON THE PROGRESS REPORT ON THE</w:t>
      </w:r>
      <w:r>
        <w:rPr>
          <w:b/>
          <w:bCs/>
        </w:rPr>
        <w:br/>
        <w:t>OPERATIONALIZATION OF THE AFRICAN INCLUSIVE MARKET</w:t>
      </w:r>
      <w:r>
        <w:rPr>
          <w:b/>
          <w:bCs/>
        </w:rPr>
        <w:br/>
        <w:t>EXCELLENCE CENTRE (AIMEC)</w:t>
      </w:r>
      <w:r>
        <w:rPr>
          <w:b/>
          <w:bCs/>
        </w:rPr>
        <w:br/>
        <w:t>Doc. EX.CL/1269(XXXVIII)</w:t>
      </w:r>
    </w:p>
    <w:p w:rsidR="00E223FE" w:rsidRDefault="00B94B93">
      <w:pPr>
        <w:pStyle w:val="Heading10"/>
        <w:keepNext/>
        <w:keepLines/>
        <w:spacing w:after="260" w:line="254" w:lineRule="auto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E223FE" w:rsidRDefault="00B94B93" w:rsidP="00B94B93">
      <w:pPr>
        <w:pStyle w:val="BodyText"/>
        <w:tabs>
          <w:tab w:val="left" w:pos="721"/>
        </w:tabs>
        <w:spacing w:after="260" w:line="259" w:lineRule="auto"/>
        <w:ind w:left="720" w:hanging="72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Progress Report and its recommendations made on the Hosting of the </w:t>
      </w:r>
      <w:r>
        <w:t>African Inclusive Market Excellence Center (AIMEC).</w:t>
      </w:r>
    </w:p>
    <w:p w:rsidR="00E223FE" w:rsidRDefault="00B94B93" w:rsidP="00B94B93">
      <w:pPr>
        <w:pStyle w:val="BodyText"/>
        <w:tabs>
          <w:tab w:val="left" w:pos="721"/>
        </w:tabs>
        <w:spacing w:after="260" w:line="254" w:lineRule="auto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>the progress made so far in the setting up of the AIMEC.</w:t>
      </w:r>
    </w:p>
    <w:p w:rsidR="00E223FE" w:rsidRDefault="00B94B93" w:rsidP="00B94B93">
      <w:pPr>
        <w:pStyle w:val="BodyText"/>
        <w:tabs>
          <w:tab w:val="left" w:pos="721"/>
        </w:tabs>
        <w:spacing w:after="260" w:line="254" w:lineRule="auto"/>
        <w:ind w:left="720" w:hanging="72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continue working with the Government of Tunisia on finalizing and signing the host agreement.</w:t>
      </w:r>
    </w:p>
    <w:p w:rsidR="00E223FE" w:rsidRDefault="00B94B93" w:rsidP="00B94B93">
      <w:pPr>
        <w:pStyle w:val="BodyText"/>
        <w:tabs>
          <w:tab w:val="left" w:pos="721"/>
        </w:tabs>
        <w:spacing w:after="260" w:line="254" w:lineRule="auto"/>
        <w:ind w:left="720" w:hanging="720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ALSO REQUESTS </w:t>
      </w:r>
      <w:r>
        <w:t>the</w:t>
      </w:r>
      <w:r>
        <w:t xml:space="preserve"> AUC to work with the relevant AU Policy Organs to finalise the Statute of the AIMEC.</w:t>
      </w:r>
    </w:p>
    <w:p w:rsidR="00E223FE" w:rsidRDefault="00B94B93" w:rsidP="00B94B93">
      <w:pPr>
        <w:pStyle w:val="BodyText"/>
        <w:tabs>
          <w:tab w:val="left" w:pos="721"/>
        </w:tabs>
        <w:spacing w:after="260" w:line="264" w:lineRule="auto"/>
        <w:ind w:left="720" w:hanging="720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FURTHER REQUESTS </w:t>
      </w:r>
      <w:r>
        <w:t>the AUC to finalise the structure of the AIMEC and the budget working with the Permanent Representative Committee.</w:t>
      </w:r>
    </w:p>
    <w:p w:rsidR="00E223FE" w:rsidRDefault="00B94B93" w:rsidP="00B94B93">
      <w:pPr>
        <w:pStyle w:val="BodyText"/>
        <w:tabs>
          <w:tab w:val="left" w:pos="721"/>
        </w:tabs>
        <w:spacing w:after="260" w:line="259" w:lineRule="auto"/>
        <w:ind w:left="720" w:hanging="720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MANDATES </w:t>
      </w:r>
      <w:r>
        <w:t>the AUC to provide a progress</w:t>
      </w:r>
      <w:r>
        <w:t xml:space="preserve"> report to the 39</w:t>
      </w:r>
      <w:r>
        <w:rPr>
          <w:vertAlign w:val="superscript"/>
        </w:rPr>
        <w:t>th</w:t>
      </w:r>
      <w:r>
        <w:t xml:space="preserve"> Ordinary Session of the Executive Council.</w:t>
      </w:r>
    </w:p>
    <w:sectPr w:rsidR="00E223FE">
      <w:pgSz w:w="12240" w:h="16834"/>
      <w:pgMar w:top="2216" w:right="1399" w:bottom="2216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94B93">
      <w:r>
        <w:separator/>
      </w:r>
    </w:p>
  </w:endnote>
  <w:endnote w:type="continuationSeparator" w:id="0">
    <w:p w:rsidR="00000000" w:rsidRDefault="00B9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3FE" w:rsidRDefault="00B94B93">
      <w:r>
        <w:separator/>
      </w:r>
    </w:p>
  </w:footnote>
  <w:footnote w:type="continuationSeparator" w:id="0">
    <w:p w:rsidR="00E223FE" w:rsidRDefault="00B9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6ADA"/>
    <w:multiLevelType w:val="multilevel"/>
    <w:tmpl w:val="045215B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253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FE"/>
    <w:rsid w:val="00B94B93"/>
    <w:rsid w:val="00E2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2022-10-26T06:28:00Z</dcterms:created>
  <dcterms:modified xsi:type="dcterms:W3CDTF">2022-10-26T06:28:00Z</dcterms:modified>
</cp:coreProperties>
</file>