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5886" w:rsidRDefault="00845FC4">
      <w:pPr>
        <w:pStyle w:val="Heading10"/>
        <w:keepNext/>
        <w:keepLines/>
        <w:spacing w:after="520"/>
        <w:jc w:val="center"/>
      </w:pPr>
      <w:bookmarkStart w:id="0" w:name="bookmark0"/>
      <w:bookmarkStart w:id="1" w:name="bookmark1"/>
      <w:bookmarkStart w:id="2" w:name="bookmark2"/>
      <w:r>
        <w:t>DECISION ON THE ACTIVITY REPORT OF THE AFRICAN RISK CAPACITY</w:t>
      </w:r>
      <w:r>
        <w:br/>
        <w:t>AGENCY (ARC)</w:t>
      </w:r>
      <w:bookmarkEnd w:id="0"/>
      <w:bookmarkEnd w:id="1"/>
      <w:bookmarkEnd w:id="2"/>
    </w:p>
    <w:p w:rsidR="00485886" w:rsidRDefault="00845FC4">
      <w:pPr>
        <w:pStyle w:val="Heading10"/>
        <w:keepNext/>
        <w:keepLines/>
        <w:spacing w:after="280"/>
        <w:ind w:firstLine="380"/>
      </w:pPr>
      <w:bookmarkStart w:id="3" w:name="bookmark3"/>
      <w:bookmarkStart w:id="4" w:name="bookmark4"/>
      <w:bookmarkStart w:id="5" w:name="bookmark5"/>
      <w:r>
        <w:t>The Executive Council;</w:t>
      </w:r>
      <w:bookmarkEnd w:id="3"/>
      <w:bookmarkEnd w:id="4"/>
      <w:bookmarkEnd w:id="5"/>
    </w:p>
    <w:p w:rsidR="00485886" w:rsidRDefault="00845FC4" w:rsidP="00845FC4">
      <w:pPr>
        <w:pStyle w:val="BodyText"/>
        <w:tabs>
          <w:tab w:val="left" w:pos="1122"/>
        </w:tabs>
        <w:spacing w:line="230" w:lineRule="auto"/>
        <w:ind w:left="1100" w:hanging="700"/>
        <w:jc w:val="both"/>
      </w:pPr>
      <w:bookmarkStart w:id="6" w:name="bookmark6"/>
      <w:bookmarkEnd w:id="6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>of the Report of the ARC Group and the recommendations made therein.</w:t>
      </w:r>
    </w:p>
    <w:p w:rsidR="00485886" w:rsidRDefault="00845FC4" w:rsidP="00845FC4">
      <w:pPr>
        <w:pStyle w:val="BodyText"/>
        <w:tabs>
          <w:tab w:val="left" w:pos="1122"/>
        </w:tabs>
        <w:ind w:left="1100" w:hanging="700"/>
        <w:jc w:val="both"/>
      </w:pPr>
      <w:bookmarkStart w:id="7" w:name="bookmark7"/>
      <w:bookmarkEnd w:id="7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FURTHER TAKES NOTE </w:t>
      </w:r>
      <w:r>
        <w:t xml:space="preserve">of the efforts of the ARC Group in </w:t>
      </w:r>
      <w:r>
        <w:t>implementation and operationalisation of the refreshed ARC Group Strategy 2020 - 2024 towards ensuring that the strategy is adequate to meet the needs of Member States.</w:t>
      </w:r>
    </w:p>
    <w:p w:rsidR="00485886" w:rsidRDefault="00845FC4" w:rsidP="00845FC4">
      <w:pPr>
        <w:pStyle w:val="BodyText"/>
        <w:tabs>
          <w:tab w:val="left" w:pos="1122"/>
        </w:tabs>
        <w:ind w:left="1100" w:hanging="700"/>
        <w:jc w:val="both"/>
      </w:pPr>
      <w:bookmarkStart w:id="8" w:name="bookmark8"/>
      <w:bookmarkEnd w:id="8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COMMENDS </w:t>
      </w:r>
      <w:r>
        <w:t>the ARC Group for the efforts to strengthen resilience in Africa against the m</w:t>
      </w:r>
      <w:r>
        <w:t xml:space="preserve">ultiple hazards and perils, coupled with the pandemic, it faces and for the extensive efforts that was directed towards accelerating and completing the development of ARC’S Outbreaks and Epidemics (O&amp;E) solution as well as for the implementation of gender </w:t>
      </w:r>
      <w:r>
        <w:t>sensitive and inclusive disaster risk reduction strategies.</w:t>
      </w:r>
    </w:p>
    <w:p w:rsidR="00485886" w:rsidRDefault="00845FC4" w:rsidP="00845FC4">
      <w:pPr>
        <w:pStyle w:val="BodyText"/>
        <w:tabs>
          <w:tab w:val="left" w:pos="1122"/>
        </w:tabs>
        <w:ind w:left="1100" w:hanging="700"/>
        <w:jc w:val="both"/>
      </w:pPr>
      <w:bookmarkStart w:id="9" w:name="bookmark9"/>
      <w:bookmarkEnd w:id="9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CALLS UPON </w:t>
      </w:r>
      <w:r>
        <w:t>State Parties to utilize the risk financing tools and products of the ARC Group to support improving the response capacities against natural disasters and outbreaks and epidemics.</w:t>
      </w:r>
    </w:p>
    <w:p w:rsidR="00485886" w:rsidRDefault="00845FC4" w:rsidP="00845FC4">
      <w:pPr>
        <w:pStyle w:val="BodyText"/>
        <w:tabs>
          <w:tab w:val="left" w:pos="1122"/>
        </w:tabs>
        <w:ind w:left="1100" w:hanging="700"/>
        <w:jc w:val="both"/>
      </w:pPr>
      <w:bookmarkStart w:id="10" w:name="bookmark10"/>
      <w:bookmarkEnd w:id="10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>REQUE</w:t>
      </w:r>
      <w:r>
        <w:rPr>
          <w:b/>
          <w:bCs/>
        </w:rPr>
        <w:t xml:space="preserve">STS </w:t>
      </w:r>
      <w:r>
        <w:t>the ARC Partners to consider providing sufficient funds to sustainably cover ARC multi- year operational and programme costs.</w:t>
      </w:r>
    </w:p>
    <w:p w:rsidR="00485886" w:rsidRDefault="00845FC4" w:rsidP="00845FC4">
      <w:pPr>
        <w:pStyle w:val="BodyText"/>
        <w:tabs>
          <w:tab w:val="left" w:pos="1122"/>
        </w:tabs>
        <w:spacing w:line="233" w:lineRule="auto"/>
        <w:ind w:left="1100" w:hanging="700"/>
        <w:jc w:val="both"/>
      </w:pPr>
      <w:bookmarkStart w:id="11" w:name="bookmark11"/>
      <w:bookmarkEnd w:id="11"/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</w:rPr>
        <w:t xml:space="preserve">ALSO REQUESTS </w:t>
      </w:r>
      <w:r>
        <w:t>State Parties to support the fundraising drive of the institution and accelerate considerations for voluntary co</w:t>
      </w:r>
      <w:r>
        <w:t>ntributions and membership fees to ARC.</w:t>
      </w:r>
    </w:p>
    <w:p w:rsidR="00485886" w:rsidRDefault="00845FC4" w:rsidP="00845FC4">
      <w:pPr>
        <w:pStyle w:val="BodyText"/>
        <w:tabs>
          <w:tab w:val="left" w:pos="1122"/>
        </w:tabs>
        <w:spacing w:line="233" w:lineRule="auto"/>
        <w:ind w:left="1100" w:hanging="700"/>
        <w:jc w:val="both"/>
      </w:pPr>
      <w:bookmarkStart w:id="12" w:name="bookmark12"/>
      <w:bookmarkEnd w:id="12"/>
      <w:r>
        <w:rPr>
          <w:b/>
          <w:bCs/>
        </w:rPr>
        <w:t>7.</w:t>
      </w:r>
      <w:r>
        <w:rPr>
          <w:b/>
          <w:bCs/>
        </w:rPr>
        <w:tab/>
      </w:r>
      <w:r>
        <w:rPr>
          <w:b/>
          <w:bCs/>
        </w:rPr>
        <w:t xml:space="preserve">ENCOURAGES </w:t>
      </w:r>
      <w:r>
        <w:t>Member States that have not yet signed and ratified the Agreement for the Establishment of the ARC Agency to consider signing and ratifying of the Agreement.</w:t>
      </w:r>
    </w:p>
    <w:sectPr w:rsidR="00485886">
      <w:pgSz w:w="12240" w:h="16834"/>
      <w:pgMar w:top="2200" w:right="1200" w:bottom="5217" w:left="10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845FC4">
      <w:r>
        <w:separator/>
      </w:r>
    </w:p>
  </w:endnote>
  <w:endnote w:type="continuationSeparator" w:id="0">
    <w:p w:rsidR="00000000" w:rsidRDefault="0084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5886" w:rsidRDefault="00845FC4">
      <w:r>
        <w:separator/>
      </w:r>
    </w:p>
  </w:footnote>
  <w:footnote w:type="continuationSeparator" w:id="0">
    <w:p w:rsidR="00485886" w:rsidRDefault="00845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730D7"/>
    <w:multiLevelType w:val="multilevel"/>
    <w:tmpl w:val="E6D4107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05859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886"/>
    <w:rsid w:val="00485886"/>
    <w:rsid w:val="0084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2022-10-26T06:29:00Z</dcterms:created>
  <dcterms:modified xsi:type="dcterms:W3CDTF">2022-10-26T06:29:00Z</dcterms:modified>
</cp:coreProperties>
</file>