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C969" w14:textId="2F3085CD" w:rsidR="00FB6E80" w:rsidRPr="001D4D9A" w:rsidRDefault="00FB6E80" w:rsidP="00710179">
      <w:pPr>
        <w:rPr>
          <w:lang w:val="en-US"/>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600"/>
        <w:gridCol w:w="2167"/>
        <w:gridCol w:w="3164"/>
      </w:tblGrid>
      <w:tr w:rsidR="00977283" w:rsidRPr="003B3D4C" w14:paraId="16AD5D08" w14:textId="77777777" w:rsidTr="00977283">
        <w:trPr>
          <w:cantSplit/>
          <w:trHeight w:val="1340"/>
          <w:jc w:val="center"/>
        </w:trPr>
        <w:tc>
          <w:tcPr>
            <w:tcW w:w="3600" w:type="dxa"/>
            <w:tcBorders>
              <w:top w:val="single" w:sz="4" w:space="0" w:color="auto"/>
              <w:left w:val="single" w:sz="4" w:space="0" w:color="auto"/>
              <w:bottom w:val="single" w:sz="4" w:space="0" w:color="auto"/>
              <w:right w:val="single" w:sz="4" w:space="0" w:color="auto"/>
            </w:tcBorders>
          </w:tcPr>
          <w:p w14:paraId="190D3526" w14:textId="377AA62C" w:rsidR="00977283" w:rsidRPr="001D4D9A" w:rsidRDefault="00977283" w:rsidP="00710179">
            <w:pPr>
              <w:rPr>
                <w:rFonts w:ascii="Arial" w:hAnsi="Arial" w:cs="Arial"/>
                <w:b/>
                <w:bCs/>
                <w:sz w:val="24"/>
                <w:szCs w:val="24"/>
              </w:rPr>
            </w:pPr>
            <w:r w:rsidRPr="001D4D9A">
              <w:rPr>
                <w:rFonts w:ascii="Arial" w:hAnsi="Arial" w:cs="Arial"/>
              </w:rPr>
              <w:br w:type="page"/>
            </w:r>
          </w:p>
          <w:p w14:paraId="2ABCA396" w14:textId="77777777" w:rsidR="00977283" w:rsidRPr="006E6761" w:rsidRDefault="00977283" w:rsidP="00710179">
            <w:pPr>
              <w:rPr>
                <w:rFonts w:ascii="Arial" w:hAnsi="Arial" w:cs="Arial"/>
                <w:b/>
                <w:bCs/>
                <w:sz w:val="24"/>
                <w:szCs w:val="24"/>
              </w:rPr>
            </w:pPr>
            <w:r w:rsidRPr="006E6761">
              <w:rPr>
                <w:rFonts w:ascii="Arial" w:hAnsi="Arial" w:cs="Arial"/>
                <w:b/>
                <w:sz w:val="28"/>
              </w:rPr>
              <w:t>AFRICAN UNION</w:t>
            </w:r>
          </w:p>
        </w:tc>
        <w:tc>
          <w:tcPr>
            <w:tcW w:w="2167" w:type="dxa"/>
            <w:vMerge w:val="restart"/>
            <w:tcBorders>
              <w:top w:val="single" w:sz="4" w:space="0" w:color="auto"/>
              <w:left w:val="single" w:sz="4" w:space="0" w:color="auto"/>
              <w:bottom w:val="single" w:sz="4" w:space="0" w:color="auto"/>
              <w:right w:val="single" w:sz="4" w:space="0" w:color="auto"/>
            </w:tcBorders>
          </w:tcPr>
          <w:p w14:paraId="21DC6E7C" w14:textId="77777777" w:rsidR="00977283" w:rsidRPr="006E6761" w:rsidRDefault="00977283" w:rsidP="00710179">
            <w:pPr>
              <w:rPr>
                <w:rFonts w:ascii="Arial" w:hAnsi="Arial" w:cs="Arial"/>
                <w:sz w:val="24"/>
                <w:szCs w:val="24"/>
              </w:rPr>
            </w:pPr>
          </w:p>
          <w:p w14:paraId="20875F58" w14:textId="77777777" w:rsidR="00977283" w:rsidRPr="006E6761" w:rsidRDefault="00977283" w:rsidP="00710179">
            <w:pPr>
              <w:rPr>
                <w:rFonts w:ascii="Arial" w:hAnsi="Arial" w:cs="Arial"/>
                <w:sz w:val="24"/>
                <w:szCs w:val="24"/>
              </w:rPr>
            </w:pPr>
            <w:r w:rsidRPr="006E6761">
              <w:rPr>
                <w:rFonts w:ascii="Arial" w:hAnsi="Arial" w:cs="Arial"/>
                <w:noProof/>
                <w:sz w:val="24"/>
                <w:lang w:val="fr-FR" w:eastAsia="fr-FR"/>
              </w:rPr>
              <w:drawing>
                <wp:anchor distT="0" distB="0" distL="114300" distR="114300" simplePos="0" relativeHeight="251655680" behindDoc="1" locked="0" layoutInCell="1" allowOverlap="1" wp14:anchorId="223770FC" wp14:editId="43F6472B">
                  <wp:simplePos x="0" y="0"/>
                  <wp:positionH relativeFrom="column">
                    <wp:posOffset>182880</wp:posOffset>
                  </wp:positionH>
                  <wp:positionV relativeFrom="paragraph">
                    <wp:posOffset>38100</wp:posOffset>
                  </wp:positionV>
                  <wp:extent cx="933450" cy="914400"/>
                  <wp:effectExtent l="0" t="0" r="0" b="0"/>
                  <wp:wrapNone/>
                  <wp:docPr id="1" name="Picture 1" descr="AU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U Cour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64" w:type="dxa"/>
            <w:tcBorders>
              <w:top w:val="single" w:sz="4" w:space="0" w:color="auto"/>
              <w:left w:val="single" w:sz="4" w:space="0" w:color="auto"/>
              <w:bottom w:val="single" w:sz="4" w:space="0" w:color="auto"/>
              <w:right w:val="single" w:sz="4" w:space="0" w:color="auto"/>
            </w:tcBorders>
          </w:tcPr>
          <w:p w14:paraId="046173B6" w14:textId="77777777" w:rsidR="00977283" w:rsidRPr="006E6761" w:rsidRDefault="00977283" w:rsidP="00710179">
            <w:pPr>
              <w:rPr>
                <w:rFonts w:ascii="Arial" w:hAnsi="Arial" w:cs="Arial"/>
                <w:b/>
                <w:bCs/>
                <w:sz w:val="24"/>
                <w:szCs w:val="24"/>
              </w:rPr>
            </w:pPr>
          </w:p>
          <w:p w14:paraId="29A0BE32" w14:textId="77777777" w:rsidR="00977283" w:rsidRPr="006E6761" w:rsidRDefault="00977283" w:rsidP="00710179">
            <w:pPr>
              <w:rPr>
                <w:rFonts w:ascii="Arial" w:hAnsi="Arial" w:cs="Arial"/>
                <w:b/>
                <w:bCs/>
                <w:sz w:val="24"/>
                <w:szCs w:val="24"/>
              </w:rPr>
            </w:pPr>
            <w:r w:rsidRPr="006E6761">
              <w:rPr>
                <w:rFonts w:ascii="Arial" w:hAnsi="Arial" w:cs="Arial"/>
                <w:b/>
                <w:sz w:val="28"/>
              </w:rPr>
              <w:t>UNION AFRICAINE</w:t>
            </w:r>
          </w:p>
        </w:tc>
      </w:tr>
      <w:tr w:rsidR="00977283" w:rsidRPr="003B3D4C" w14:paraId="25615226" w14:textId="77777777" w:rsidTr="00977283">
        <w:trPr>
          <w:cantSplit/>
          <w:trHeight w:val="1061"/>
          <w:jc w:val="center"/>
        </w:trPr>
        <w:tc>
          <w:tcPr>
            <w:tcW w:w="3600" w:type="dxa"/>
            <w:tcBorders>
              <w:top w:val="single" w:sz="4" w:space="0" w:color="auto"/>
              <w:left w:val="single" w:sz="4" w:space="0" w:color="auto"/>
              <w:bottom w:val="single" w:sz="4" w:space="0" w:color="auto"/>
              <w:right w:val="single" w:sz="4" w:space="0" w:color="auto"/>
            </w:tcBorders>
            <w:hideMark/>
          </w:tcPr>
          <w:p w14:paraId="13D6BFB8" w14:textId="4EF8DE37" w:rsidR="00977283" w:rsidRPr="006E6761" w:rsidRDefault="00977283" w:rsidP="00710179">
            <w:pPr>
              <w:rPr>
                <w:rFonts w:ascii="Arial" w:hAnsi="Arial" w:cs="Arial"/>
                <w:sz w:val="24"/>
                <w:szCs w:val="24"/>
              </w:rPr>
            </w:pPr>
            <w:r w:rsidRPr="006E6761">
              <w:rPr>
                <w:rFonts w:ascii="Arial" w:hAnsi="Arial" w:cs="Arial"/>
                <w:noProof/>
                <w:sz w:val="24"/>
                <w:lang w:val="fr-FR" w:eastAsia="fr-FR"/>
              </w:rPr>
              <w:drawing>
                <wp:anchor distT="0" distB="0" distL="114300" distR="114300" simplePos="0" relativeHeight="251656704" behindDoc="1" locked="0" layoutInCell="1" allowOverlap="1" wp14:anchorId="75AD6BCB" wp14:editId="3210F0F6">
                  <wp:simplePos x="0" y="0"/>
                  <wp:positionH relativeFrom="column">
                    <wp:posOffset>296545</wp:posOffset>
                  </wp:positionH>
                  <wp:positionV relativeFrom="paragraph">
                    <wp:posOffset>121920</wp:posOffset>
                  </wp:positionV>
                  <wp:extent cx="1196340" cy="358140"/>
                  <wp:effectExtent l="0" t="0" r="381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358140"/>
                          </a:xfrm>
                          <a:prstGeom prst="rect">
                            <a:avLst/>
                          </a:prstGeom>
                          <a:noFill/>
                        </pic:spPr>
                      </pic:pic>
                    </a:graphicData>
                  </a:graphic>
                  <wp14:sizeRelH relativeFrom="page">
                    <wp14:pctWidth>0</wp14:pctWidth>
                  </wp14:sizeRelH>
                  <wp14:sizeRelV relativeFrom="page">
                    <wp14:pctHeight>0</wp14:pctHeight>
                  </wp14:sizeRelV>
                </wp:anchor>
              </w:drawing>
            </w: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3085B815" w14:textId="77777777" w:rsidR="00977283" w:rsidRPr="003B3D4C" w:rsidRDefault="00977283" w:rsidP="00710179">
            <w:pPr>
              <w:rPr>
                <w:rFonts w:ascii="Arial" w:hAnsi="Arial" w:cs="Arial"/>
                <w:sz w:val="24"/>
                <w:szCs w:val="24"/>
              </w:rPr>
            </w:pPr>
          </w:p>
        </w:tc>
        <w:tc>
          <w:tcPr>
            <w:tcW w:w="3164" w:type="dxa"/>
            <w:tcBorders>
              <w:top w:val="single" w:sz="4" w:space="0" w:color="auto"/>
              <w:left w:val="single" w:sz="4" w:space="0" w:color="auto"/>
              <w:bottom w:val="single" w:sz="4" w:space="0" w:color="auto"/>
              <w:right w:val="single" w:sz="4" w:space="0" w:color="auto"/>
            </w:tcBorders>
          </w:tcPr>
          <w:p w14:paraId="14F3C6FD" w14:textId="77777777" w:rsidR="00977283" w:rsidRPr="003B3D4C" w:rsidRDefault="00977283" w:rsidP="00710179">
            <w:pPr>
              <w:rPr>
                <w:rFonts w:ascii="Arial" w:hAnsi="Arial" w:cs="Arial"/>
                <w:b/>
                <w:bCs/>
                <w:sz w:val="14"/>
                <w:szCs w:val="24"/>
              </w:rPr>
            </w:pPr>
          </w:p>
          <w:p w14:paraId="672584B7" w14:textId="77777777" w:rsidR="00977283" w:rsidRPr="003B3D4C" w:rsidRDefault="00977283" w:rsidP="00710179">
            <w:pPr>
              <w:rPr>
                <w:rFonts w:ascii="Arial" w:hAnsi="Arial" w:cs="Arial"/>
                <w:b/>
                <w:bCs/>
                <w:sz w:val="24"/>
                <w:szCs w:val="24"/>
              </w:rPr>
            </w:pPr>
            <w:r w:rsidRPr="003B3D4C">
              <w:rPr>
                <w:rFonts w:ascii="Arial" w:hAnsi="Arial" w:cs="Arial"/>
                <w:b/>
                <w:sz w:val="28"/>
              </w:rPr>
              <w:t>UNIÃO AFRICANA</w:t>
            </w:r>
          </w:p>
        </w:tc>
      </w:tr>
      <w:tr w:rsidR="00977283" w:rsidRPr="004E0D2F" w14:paraId="09050FAF" w14:textId="77777777" w:rsidTr="00977283">
        <w:trPr>
          <w:cantSplit/>
          <w:trHeight w:val="1169"/>
          <w:jc w:val="center"/>
        </w:trPr>
        <w:tc>
          <w:tcPr>
            <w:tcW w:w="8931" w:type="dxa"/>
            <w:gridSpan w:val="3"/>
            <w:tcBorders>
              <w:top w:val="single" w:sz="4" w:space="0" w:color="auto"/>
              <w:left w:val="single" w:sz="4" w:space="0" w:color="auto"/>
              <w:bottom w:val="single" w:sz="4" w:space="0" w:color="auto"/>
              <w:right w:val="single" w:sz="4" w:space="0" w:color="auto"/>
            </w:tcBorders>
            <w:vAlign w:val="center"/>
            <w:hideMark/>
          </w:tcPr>
          <w:p w14:paraId="21994456" w14:textId="7462B16D" w:rsidR="00977283" w:rsidRPr="003B3D4C" w:rsidRDefault="00977283" w:rsidP="00710179">
            <w:pPr>
              <w:rPr>
                <w:rFonts w:ascii="Arial" w:hAnsi="Arial" w:cs="Arial"/>
                <w:b/>
                <w:sz w:val="24"/>
                <w:szCs w:val="24"/>
              </w:rPr>
            </w:pPr>
            <w:r w:rsidRPr="003B3D4C">
              <w:rPr>
                <w:rFonts w:ascii="Arial" w:hAnsi="Arial" w:cs="Arial"/>
                <w:b/>
                <w:sz w:val="24"/>
              </w:rPr>
              <w:t>AFRICAN COURT ON HUMAN AND PEOPLES</w:t>
            </w:r>
            <w:r w:rsidR="004905D7" w:rsidRPr="003B3D4C">
              <w:rPr>
                <w:rFonts w:ascii="Arial" w:hAnsi="Arial" w:cs="Arial"/>
                <w:b/>
                <w:sz w:val="24"/>
              </w:rPr>
              <w:t>’</w:t>
            </w:r>
            <w:r w:rsidRPr="003B3D4C">
              <w:rPr>
                <w:rFonts w:ascii="Arial" w:hAnsi="Arial" w:cs="Arial"/>
                <w:b/>
                <w:sz w:val="24"/>
              </w:rPr>
              <w:t xml:space="preserve"> RIGHTS</w:t>
            </w:r>
          </w:p>
          <w:p w14:paraId="0FDF6A7E" w14:textId="1AB879F3" w:rsidR="00977283" w:rsidRPr="003B3D4C" w:rsidRDefault="00977283" w:rsidP="00710179">
            <w:pPr>
              <w:rPr>
                <w:rFonts w:ascii="Arial" w:hAnsi="Arial" w:cs="Arial"/>
                <w:b/>
                <w:sz w:val="24"/>
                <w:szCs w:val="24"/>
                <w:lang w:val="fr-FR"/>
              </w:rPr>
            </w:pPr>
            <w:r w:rsidRPr="003B3D4C">
              <w:rPr>
                <w:rFonts w:ascii="Arial" w:hAnsi="Arial" w:cs="Arial"/>
                <w:b/>
                <w:sz w:val="24"/>
                <w:lang w:val="fr-FR"/>
              </w:rPr>
              <w:t>COUR AFRICAINE DES DROITS DE L</w:t>
            </w:r>
            <w:r w:rsidR="004905D7" w:rsidRPr="003B3D4C">
              <w:rPr>
                <w:rFonts w:ascii="Arial" w:hAnsi="Arial" w:cs="Arial"/>
                <w:b/>
                <w:sz w:val="24"/>
                <w:lang w:val="fr-FR"/>
              </w:rPr>
              <w:t>’</w:t>
            </w:r>
            <w:r w:rsidRPr="003B3D4C">
              <w:rPr>
                <w:rFonts w:ascii="Arial" w:hAnsi="Arial" w:cs="Arial"/>
                <w:b/>
                <w:sz w:val="24"/>
                <w:lang w:val="fr-FR"/>
              </w:rPr>
              <w:t>HOMME ET DES PEUPLES</w:t>
            </w:r>
          </w:p>
        </w:tc>
      </w:tr>
    </w:tbl>
    <w:p w14:paraId="4EE821B9" w14:textId="77777777" w:rsidR="00FD4D40" w:rsidRPr="003B3D4C" w:rsidRDefault="00FD4D40" w:rsidP="00710179">
      <w:pPr>
        <w:rPr>
          <w:rFonts w:ascii="Arial" w:hAnsi="Arial" w:cs="Arial"/>
          <w:b/>
          <w:sz w:val="28"/>
          <w:szCs w:val="28"/>
          <w:lang w:val="fr-FR"/>
        </w:rPr>
      </w:pPr>
    </w:p>
    <w:p w14:paraId="3A629EE2" w14:textId="77777777" w:rsidR="008C6B4B" w:rsidRPr="003B3D4C" w:rsidRDefault="008C6B4B" w:rsidP="00710179">
      <w:pPr>
        <w:rPr>
          <w:rFonts w:ascii="Arial" w:hAnsi="Arial" w:cs="Arial"/>
          <w:b/>
          <w:sz w:val="28"/>
          <w:szCs w:val="28"/>
          <w:lang w:val="fr-FR"/>
        </w:rPr>
      </w:pPr>
    </w:p>
    <w:p w14:paraId="7476146C" w14:textId="77777777" w:rsidR="001F011A" w:rsidRPr="00A837F4" w:rsidRDefault="001F011A" w:rsidP="00710179">
      <w:pPr>
        <w:rPr>
          <w:rFonts w:ascii="Arial" w:hAnsi="Arial" w:cs="Arial"/>
          <w:b/>
          <w:sz w:val="24"/>
          <w:szCs w:val="24"/>
        </w:rPr>
      </w:pPr>
      <w:bookmarkStart w:id="0" w:name="_Hlk118474591"/>
      <w:r w:rsidRPr="00A837F4">
        <w:rPr>
          <w:rFonts w:ascii="Arial" w:hAnsi="Arial" w:cs="Arial"/>
          <w:b/>
          <w:sz w:val="24"/>
          <w:szCs w:val="24"/>
        </w:rPr>
        <w:t>THE MATTER OF</w:t>
      </w:r>
    </w:p>
    <w:p w14:paraId="70FA68A5" w14:textId="77777777" w:rsidR="001F011A" w:rsidRPr="00A837F4" w:rsidRDefault="001F011A" w:rsidP="00710179">
      <w:pPr>
        <w:rPr>
          <w:rFonts w:ascii="Arial" w:hAnsi="Arial" w:cs="Arial"/>
          <w:b/>
          <w:sz w:val="24"/>
          <w:szCs w:val="24"/>
        </w:rPr>
      </w:pPr>
    </w:p>
    <w:p w14:paraId="3AAA2F81" w14:textId="77777777" w:rsidR="006242A8" w:rsidRPr="00A837F4" w:rsidRDefault="006242A8" w:rsidP="00710179">
      <w:pPr>
        <w:rPr>
          <w:rFonts w:ascii="Arial" w:hAnsi="Arial" w:cs="Arial"/>
          <w:b/>
          <w:sz w:val="24"/>
          <w:szCs w:val="24"/>
        </w:rPr>
      </w:pPr>
    </w:p>
    <w:p w14:paraId="2DED295A" w14:textId="14EE341C" w:rsidR="001F011A" w:rsidRPr="00A837F4" w:rsidRDefault="00CA49D9" w:rsidP="00710179">
      <w:pPr>
        <w:rPr>
          <w:rFonts w:ascii="Arial" w:hAnsi="Arial" w:cs="Arial"/>
          <w:b/>
          <w:sz w:val="24"/>
          <w:szCs w:val="24"/>
        </w:rPr>
      </w:pPr>
      <w:r w:rsidRPr="00A837F4">
        <w:rPr>
          <w:rFonts w:ascii="Arial" w:hAnsi="Arial" w:cs="Arial"/>
          <w:b/>
          <w:sz w:val="24"/>
          <w:szCs w:val="24"/>
        </w:rPr>
        <w:t>IGOLA IGUNA</w:t>
      </w:r>
    </w:p>
    <w:p w14:paraId="7E583217" w14:textId="77777777" w:rsidR="00365EF7" w:rsidRPr="00A837F4" w:rsidRDefault="00365EF7" w:rsidP="00710179">
      <w:pPr>
        <w:rPr>
          <w:rFonts w:ascii="Arial" w:hAnsi="Arial" w:cs="Arial"/>
          <w:b/>
          <w:sz w:val="24"/>
          <w:szCs w:val="24"/>
        </w:rPr>
      </w:pPr>
    </w:p>
    <w:p w14:paraId="188698BD" w14:textId="67597255" w:rsidR="001F011A" w:rsidRPr="00A837F4" w:rsidRDefault="0069053B" w:rsidP="00710179">
      <w:pPr>
        <w:rPr>
          <w:rFonts w:ascii="Arial" w:hAnsi="Arial" w:cs="Arial"/>
          <w:b/>
          <w:sz w:val="24"/>
          <w:szCs w:val="24"/>
        </w:rPr>
      </w:pPr>
      <w:r w:rsidRPr="00A837F4">
        <w:rPr>
          <w:rFonts w:ascii="Arial" w:hAnsi="Arial" w:cs="Arial"/>
          <w:b/>
          <w:sz w:val="24"/>
          <w:szCs w:val="24"/>
        </w:rPr>
        <w:t>V.</w:t>
      </w:r>
    </w:p>
    <w:p w14:paraId="7E9E5237" w14:textId="77777777" w:rsidR="001F011A" w:rsidRPr="00A837F4" w:rsidRDefault="001F011A" w:rsidP="00710179">
      <w:pPr>
        <w:rPr>
          <w:rFonts w:ascii="Arial" w:hAnsi="Arial" w:cs="Arial"/>
          <w:b/>
          <w:sz w:val="24"/>
          <w:szCs w:val="24"/>
        </w:rPr>
      </w:pPr>
    </w:p>
    <w:p w14:paraId="1AC4F3BB" w14:textId="77777777" w:rsidR="001F011A" w:rsidRPr="00A837F4" w:rsidRDefault="001F011A" w:rsidP="00710179">
      <w:pPr>
        <w:rPr>
          <w:rFonts w:ascii="Arial" w:hAnsi="Arial" w:cs="Arial"/>
          <w:b/>
          <w:sz w:val="24"/>
          <w:szCs w:val="24"/>
        </w:rPr>
      </w:pPr>
      <w:r w:rsidRPr="00A837F4">
        <w:rPr>
          <w:rFonts w:ascii="Arial" w:hAnsi="Arial" w:cs="Arial"/>
          <w:b/>
          <w:sz w:val="24"/>
          <w:szCs w:val="24"/>
        </w:rPr>
        <w:t>UNITED REPUBLIC OF TANZANIA</w:t>
      </w:r>
    </w:p>
    <w:p w14:paraId="10C70835" w14:textId="77777777" w:rsidR="001F011A" w:rsidRPr="00A837F4" w:rsidRDefault="001F011A" w:rsidP="00710179">
      <w:pPr>
        <w:rPr>
          <w:rFonts w:ascii="Arial" w:hAnsi="Arial" w:cs="Arial"/>
          <w:b/>
          <w:sz w:val="24"/>
          <w:szCs w:val="24"/>
        </w:rPr>
      </w:pPr>
    </w:p>
    <w:p w14:paraId="155368F2" w14:textId="77777777" w:rsidR="006242A8" w:rsidRPr="00A837F4" w:rsidRDefault="006242A8" w:rsidP="00710179">
      <w:pPr>
        <w:rPr>
          <w:rFonts w:ascii="Arial" w:hAnsi="Arial" w:cs="Arial"/>
          <w:b/>
          <w:sz w:val="24"/>
          <w:szCs w:val="24"/>
        </w:rPr>
      </w:pPr>
    </w:p>
    <w:p w14:paraId="3BEDDABD" w14:textId="17F580E1" w:rsidR="001F011A" w:rsidRPr="00A837F4" w:rsidRDefault="00D856FC" w:rsidP="00710179">
      <w:pPr>
        <w:rPr>
          <w:rFonts w:ascii="Arial" w:hAnsi="Arial" w:cs="Arial"/>
          <w:b/>
          <w:sz w:val="24"/>
          <w:szCs w:val="24"/>
        </w:rPr>
      </w:pPr>
      <w:r w:rsidRPr="00A837F4">
        <w:rPr>
          <w:rFonts w:ascii="Arial" w:hAnsi="Arial" w:cs="Arial"/>
          <w:b/>
          <w:sz w:val="24"/>
          <w:szCs w:val="24"/>
        </w:rPr>
        <w:t>APPLICATION NO. 0</w:t>
      </w:r>
      <w:r w:rsidR="00CA49D9" w:rsidRPr="00A837F4">
        <w:rPr>
          <w:rFonts w:ascii="Arial" w:hAnsi="Arial" w:cs="Arial"/>
          <w:b/>
          <w:sz w:val="24"/>
          <w:szCs w:val="24"/>
        </w:rPr>
        <w:t>20</w:t>
      </w:r>
      <w:r w:rsidRPr="00A837F4">
        <w:rPr>
          <w:rFonts w:ascii="Arial" w:hAnsi="Arial" w:cs="Arial"/>
          <w:b/>
          <w:sz w:val="24"/>
          <w:szCs w:val="24"/>
        </w:rPr>
        <w:t>/201</w:t>
      </w:r>
      <w:r w:rsidR="00CA49D9" w:rsidRPr="00A837F4">
        <w:rPr>
          <w:rFonts w:ascii="Arial" w:hAnsi="Arial" w:cs="Arial"/>
          <w:b/>
          <w:sz w:val="24"/>
          <w:szCs w:val="24"/>
        </w:rPr>
        <w:t>7</w:t>
      </w:r>
    </w:p>
    <w:bookmarkEnd w:id="0"/>
    <w:p w14:paraId="2EED61CC" w14:textId="77777777" w:rsidR="00467B28" w:rsidRPr="00A837F4" w:rsidRDefault="00467B28" w:rsidP="00710179">
      <w:pPr>
        <w:rPr>
          <w:rFonts w:ascii="Arial" w:hAnsi="Arial" w:cs="Arial"/>
          <w:b/>
          <w:sz w:val="24"/>
          <w:szCs w:val="24"/>
        </w:rPr>
      </w:pPr>
    </w:p>
    <w:p w14:paraId="0D276148" w14:textId="0D872DF5" w:rsidR="006F2BC1" w:rsidRPr="00A837F4" w:rsidRDefault="006B5FF2" w:rsidP="00710179">
      <w:pPr>
        <w:rPr>
          <w:rFonts w:ascii="Arial" w:hAnsi="Arial" w:cs="Arial"/>
          <w:b/>
          <w:sz w:val="24"/>
          <w:szCs w:val="24"/>
        </w:rPr>
      </w:pPr>
      <w:r w:rsidRPr="00A837F4">
        <w:rPr>
          <w:rFonts w:ascii="Arial" w:hAnsi="Arial" w:cs="Arial"/>
          <w:b/>
          <w:sz w:val="24"/>
          <w:szCs w:val="24"/>
        </w:rPr>
        <w:t xml:space="preserve"> </w:t>
      </w:r>
    </w:p>
    <w:p w14:paraId="2741DD06" w14:textId="24DC20C2" w:rsidR="00467B28" w:rsidRPr="00A837F4" w:rsidRDefault="00643C00" w:rsidP="00710179">
      <w:pPr>
        <w:rPr>
          <w:rFonts w:ascii="Arial" w:hAnsi="Arial" w:cs="Arial"/>
          <w:b/>
          <w:sz w:val="24"/>
          <w:szCs w:val="24"/>
        </w:rPr>
      </w:pPr>
      <w:r w:rsidRPr="00A837F4">
        <w:rPr>
          <w:rFonts w:ascii="Arial" w:hAnsi="Arial" w:cs="Arial"/>
          <w:b/>
          <w:sz w:val="24"/>
          <w:szCs w:val="24"/>
        </w:rPr>
        <w:t>JUDGMENT</w:t>
      </w:r>
    </w:p>
    <w:p w14:paraId="7950D398" w14:textId="77777777" w:rsidR="004A3D9C" w:rsidRPr="00A837F4" w:rsidRDefault="004A3D9C" w:rsidP="00710179">
      <w:pPr>
        <w:rPr>
          <w:rFonts w:ascii="Arial" w:hAnsi="Arial" w:cs="Arial"/>
          <w:b/>
          <w:sz w:val="24"/>
          <w:szCs w:val="24"/>
        </w:rPr>
      </w:pPr>
    </w:p>
    <w:p w14:paraId="1D031817" w14:textId="77777777" w:rsidR="004A3D9C" w:rsidRPr="00A837F4" w:rsidRDefault="004A3D9C" w:rsidP="00710179">
      <w:pPr>
        <w:rPr>
          <w:rFonts w:ascii="Arial" w:hAnsi="Arial" w:cs="Arial"/>
          <w:b/>
          <w:bCs/>
          <w:sz w:val="24"/>
          <w:szCs w:val="24"/>
        </w:rPr>
      </w:pPr>
    </w:p>
    <w:p w14:paraId="5DDA498A" w14:textId="6C764AC4" w:rsidR="008C6B4B" w:rsidRPr="006E6761" w:rsidRDefault="00CA49D9" w:rsidP="00710179">
      <w:pPr>
        <w:rPr>
          <w:rFonts w:ascii="Arial" w:hAnsi="Arial" w:cs="Arial"/>
          <w:b/>
          <w:bCs/>
          <w:sz w:val="24"/>
          <w:szCs w:val="24"/>
        </w:rPr>
      </w:pPr>
      <w:r w:rsidRPr="00A837F4">
        <w:rPr>
          <w:rFonts w:ascii="Arial" w:hAnsi="Arial" w:cs="Arial"/>
          <w:b/>
          <w:bCs/>
          <w:sz w:val="24"/>
          <w:szCs w:val="24"/>
        </w:rPr>
        <w:t>1</w:t>
      </w:r>
      <w:r w:rsidR="001E5BC8" w:rsidRPr="00A837F4">
        <w:rPr>
          <w:rFonts w:ascii="Arial" w:hAnsi="Arial" w:cs="Arial"/>
          <w:b/>
          <w:bCs/>
          <w:sz w:val="24"/>
          <w:szCs w:val="24"/>
        </w:rPr>
        <w:t xml:space="preserve"> </w:t>
      </w:r>
      <w:r w:rsidRPr="00A837F4">
        <w:rPr>
          <w:rFonts w:ascii="Arial" w:hAnsi="Arial" w:cs="Arial"/>
          <w:b/>
          <w:bCs/>
          <w:sz w:val="24"/>
          <w:szCs w:val="24"/>
        </w:rPr>
        <w:t>DECE</w:t>
      </w:r>
      <w:r w:rsidR="001E5BC8" w:rsidRPr="00A837F4">
        <w:rPr>
          <w:rFonts w:ascii="Arial" w:hAnsi="Arial" w:cs="Arial"/>
          <w:b/>
          <w:bCs/>
          <w:sz w:val="24"/>
          <w:szCs w:val="24"/>
        </w:rPr>
        <w:t>MBER</w:t>
      </w:r>
      <w:r w:rsidR="00564630" w:rsidRPr="00A837F4">
        <w:rPr>
          <w:rFonts w:ascii="Arial" w:hAnsi="Arial" w:cs="Arial"/>
          <w:b/>
          <w:bCs/>
          <w:sz w:val="24"/>
          <w:szCs w:val="24"/>
        </w:rPr>
        <w:t xml:space="preserve"> 202</w:t>
      </w:r>
      <w:r w:rsidRPr="00A837F4">
        <w:rPr>
          <w:rFonts w:ascii="Arial" w:hAnsi="Arial" w:cs="Arial"/>
          <w:b/>
          <w:bCs/>
          <w:sz w:val="24"/>
          <w:szCs w:val="24"/>
        </w:rPr>
        <w:t>2</w:t>
      </w:r>
    </w:p>
    <w:p w14:paraId="1A442686" w14:textId="1F818EEA" w:rsidR="008C6B4B" w:rsidRPr="006E6761" w:rsidRDefault="008C6B4B" w:rsidP="00710179">
      <w:pPr>
        <w:rPr>
          <w:rFonts w:ascii="Arial" w:hAnsi="Arial" w:cs="Arial"/>
          <w:b/>
          <w:bCs/>
        </w:rPr>
      </w:pPr>
    </w:p>
    <w:p w14:paraId="4854766E" w14:textId="6B50487A" w:rsidR="00977283" w:rsidRPr="006E6761" w:rsidRDefault="00977283" w:rsidP="00710179">
      <w:pPr>
        <w:rPr>
          <w:rFonts w:ascii="Arial" w:hAnsi="Arial" w:cs="Arial"/>
          <w:b/>
          <w:bCs/>
        </w:rPr>
      </w:pPr>
    </w:p>
    <w:p w14:paraId="01F96D74" w14:textId="58E8BBCD" w:rsidR="00977283" w:rsidRPr="006E6761" w:rsidRDefault="00977283" w:rsidP="00710179">
      <w:pPr>
        <w:rPr>
          <w:rFonts w:ascii="Arial" w:hAnsi="Arial" w:cs="Arial"/>
          <w:b/>
          <w:bCs/>
        </w:rPr>
      </w:pPr>
    </w:p>
    <w:p w14:paraId="73799E4F" w14:textId="77777777" w:rsidR="00977283" w:rsidRPr="006E6761" w:rsidRDefault="00977283" w:rsidP="00710179">
      <w:pPr>
        <w:rPr>
          <w:rFonts w:ascii="Arial" w:hAnsi="Arial" w:cs="Arial"/>
          <w:b/>
          <w:bCs/>
        </w:rPr>
      </w:pPr>
    </w:p>
    <w:p w14:paraId="4386B207" w14:textId="0268DC6A" w:rsidR="00A20BF5" w:rsidRPr="006E6761" w:rsidRDefault="00FB6E80" w:rsidP="00710179">
      <w:pPr>
        <w:rPr>
          <w:rFonts w:ascii="Arial" w:hAnsi="Arial" w:cs="Arial"/>
          <w:b/>
          <w:bCs/>
        </w:rPr>
      </w:pPr>
      <w:r w:rsidRPr="006E6761">
        <w:rPr>
          <w:rFonts w:ascii="Arial" w:hAnsi="Arial" w:cs="Arial"/>
          <w:b/>
          <w:bCs/>
          <w:noProof/>
          <w:lang w:val="fr-FR" w:eastAsia="fr-FR"/>
        </w:rPr>
        <mc:AlternateContent>
          <mc:Choice Requires="wps">
            <w:drawing>
              <wp:anchor distT="0" distB="0" distL="114300" distR="114300" simplePos="0" relativeHeight="251658752" behindDoc="0" locked="0" layoutInCell="1" allowOverlap="1" wp14:anchorId="0BDC8642" wp14:editId="52FA9822">
                <wp:simplePos x="0" y="0"/>
                <wp:positionH relativeFrom="column">
                  <wp:posOffset>2695575</wp:posOffset>
                </wp:positionH>
                <wp:positionV relativeFrom="paragraph">
                  <wp:posOffset>567690</wp:posOffset>
                </wp:positionV>
                <wp:extent cx="409575" cy="276225"/>
                <wp:effectExtent l="0" t="0" r="9525" b="9525"/>
                <wp:wrapNone/>
                <wp:docPr id="3" name="Rectangle 3"/>
                <wp:cNvGraphicFramePr/>
                <a:graphic xmlns:a="http://schemas.openxmlformats.org/drawingml/2006/main">
                  <a:graphicData uri="http://schemas.microsoft.com/office/word/2010/wordprocessingShape">
                    <wps:wsp>
                      <wps:cNvSpPr/>
                      <wps:spPr>
                        <a:xfrm>
                          <a:off x="0" y="0"/>
                          <a:ext cx="409575" cy="276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1D9E5" id="Rectangle 3" o:spid="_x0000_s1026" style="position:absolute;margin-left:212.25pt;margin-top:44.7pt;width:32.2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" fillcolor="white [3212]" stroked="f" strokeweight="1pt"/>
            </w:pict>
          </mc:Fallback>
        </mc:AlternateContent>
      </w:r>
      <w:r w:rsidR="00A20BF5" w:rsidRPr="006E6761">
        <w:rPr>
          <w:rFonts w:ascii="Arial" w:hAnsi="Arial" w:cs="Arial"/>
          <w:b/>
          <w:bCs/>
        </w:rPr>
        <w:t xml:space="preserve"> </w:t>
      </w:r>
    </w:p>
    <w:p w14:paraId="21689E19" w14:textId="77777777" w:rsidR="003E6F93" w:rsidRPr="006E6761" w:rsidRDefault="003E6F93" w:rsidP="00710179">
      <w:pPr>
        <w:rPr>
          <w:rFonts w:ascii="Arial" w:hAnsi="Arial" w:cs="Arial"/>
          <w:b/>
          <w:bCs/>
          <w:sz w:val="24"/>
          <w:szCs w:val="24"/>
        </w:rPr>
        <w:sectPr w:rsidR="003E6F93" w:rsidRPr="006E6761" w:rsidSect="003C1567">
          <w:footerReference w:type="default" r:id="rId10"/>
          <w:footerReference w:type="first" r:id="rId11"/>
          <w:type w:val="continuous"/>
          <w:pgSz w:w="11906" w:h="16838"/>
          <w:pgMar w:top="1440" w:right="1440" w:bottom="1440" w:left="1440" w:header="708" w:footer="708" w:gutter="0"/>
          <w:cols w:space="708"/>
          <w:titlePg/>
          <w:docGrid w:linePitch="360"/>
        </w:sectPr>
      </w:pPr>
    </w:p>
    <w:sdt>
      <w:sdtPr>
        <w:rPr>
          <w:rFonts w:cs="Arial"/>
          <w:b/>
          <w:szCs w:val="24"/>
        </w:rPr>
        <w:id w:val="402570821"/>
        <w:docPartObj>
          <w:docPartGallery w:val="Table of Contents"/>
          <w:docPartUnique/>
        </w:docPartObj>
      </w:sdtPr>
      <w:sdtEndPr>
        <w:rPr>
          <w:b w:val="0"/>
          <w:bCs/>
          <w:sz w:val="24"/>
        </w:rPr>
      </w:sdtEndPr>
      <w:sdtContent>
        <w:p w14:paraId="2257F29F" w14:textId="4FEB3F81" w:rsidR="00D929A8" w:rsidRPr="006E6761" w:rsidRDefault="00656AE6" w:rsidP="00710179">
          <w:pPr>
            <w:rPr>
              <w:rFonts w:cs="Arial"/>
              <w:b/>
              <w:szCs w:val="24"/>
            </w:rPr>
          </w:pPr>
          <w:r w:rsidRPr="006E6761">
            <w:rPr>
              <w:rFonts w:cs="Arial"/>
              <w:szCs w:val="24"/>
            </w:rPr>
            <w:t>TABLE OF CONTENTS</w:t>
          </w:r>
        </w:p>
        <w:p w14:paraId="2303913C" w14:textId="2778DD61" w:rsidR="00E825DD" w:rsidRPr="0031795F" w:rsidRDefault="00E825DD" w:rsidP="00710179">
          <w:pPr>
            <w:rPr>
              <w:rFonts w:ascii="Arial" w:hAnsi="Arial" w:cs="Arial"/>
              <w:bCs/>
              <w:sz w:val="24"/>
              <w:szCs w:val="24"/>
            </w:rPr>
          </w:pPr>
          <w:r w:rsidRPr="0031795F">
            <w:rPr>
              <w:rFonts w:ascii="Arial" w:hAnsi="Arial" w:cs="Arial"/>
              <w:bCs/>
              <w:sz w:val="24"/>
              <w:szCs w:val="24"/>
            </w:rPr>
            <w:t>TABLE OF CONTENTS…………</w:t>
          </w:r>
          <w:r w:rsidR="00D2418E" w:rsidRPr="0031795F">
            <w:rPr>
              <w:rFonts w:ascii="Arial" w:hAnsi="Arial" w:cs="Arial"/>
              <w:bCs/>
              <w:sz w:val="24"/>
              <w:szCs w:val="24"/>
            </w:rPr>
            <w:t>…</w:t>
          </w:r>
          <w:r w:rsidRPr="0031795F">
            <w:rPr>
              <w:rFonts w:ascii="Arial" w:hAnsi="Arial" w:cs="Arial"/>
              <w:bCs/>
              <w:sz w:val="24"/>
              <w:szCs w:val="24"/>
            </w:rPr>
            <w:t>……</w:t>
          </w:r>
          <w:r w:rsidR="00E15466" w:rsidRPr="0031795F">
            <w:rPr>
              <w:rFonts w:ascii="Arial" w:hAnsi="Arial" w:cs="Arial"/>
              <w:bCs/>
              <w:sz w:val="24"/>
              <w:szCs w:val="24"/>
            </w:rPr>
            <w:t>…</w:t>
          </w:r>
          <w:r w:rsidR="00F1160A" w:rsidRPr="0031795F">
            <w:rPr>
              <w:rFonts w:ascii="Arial" w:hAnsi="Arial" w:cs="Arial"/>
              <w:bCs/>
              <w:sz w:val="24"/>
              <w:szCs w:val="24"/>
            </w:rPr>
            <w:t>………..</w:t>
          </w:r>
          <w:r w:rsidRPr="0031795F">
            <w:rPr>
              <w:rFonts w:ascii="Arial" w:hAnsi="Arial" w:cs="Arial"/>
              <w:bCs/>
              <w:sz w:val="24"/>
              <w:szCs w:val="24"/>
            </w:rPr>
            <w:t>………………………</w:t>
          </w:r>
          <w:r w:rsidR="00E15466" w:rsidRPr="0031795F">
            <w:rPr>
              <w:rFonts w:ascii="Arial" w:hAnsi="Arial" w:cs="Arial"/>
              <w:bCs/>
              <w:sz w:val="24"/>
              <w:szCs w:val="24"/>
            </w:rPr>
            <w:t>……….</w:t>
          </w:r>
          <w:r w:rsidRPr="0031795F">
            <w:rPr>
              <w:rFonts w:ascii="Arial" w:hAnsi="Arial" w:cs="Arial"/>
              <w:bCs/>
              <w:sz w:val="24"/>
              <w:szCs w:val="24"/>
            </w:rPr>
            <w:t>…</w:t>
          </w:r>
          <w:r w:rsidR="005155A6" w:rsidRPr="0031795F">
            <w:rPr>
              <w:rFonts w:ascii="Arial" w:hAnsi="Arial" w:cs="Arial"/>
              <w:bCs/>
              <w:sz w:val="24"/>
              <w:szCs w:val="24"/>
            </w:rPr>
            <w:t>…</w:t>
          </w:r>
          <w:r w:rsidRPr="0031795F">
            <w:rPr>
              <w:rFonts w:ascii="Arial" w:hAnsi="Arial" w:cs="Arial"/>
              <w:bCs/>
              <w:sz w:val="24"/>
              <w:szCs w:val="24"/>
            </w:rPr>
            <w:t>..i</w:t>
          </w:r>
        </w:p>
        <w:p w14:paraId="73ED8215" w14:textId="77777777" w:rsidR="0031795F" w:rsidRPr="0031795F" w:rsidRDefault="00656AE6" w:rsidP="00710179">
          <w:pPr>
            <w:rPr>
              <w:rFonts w:ascii="Arial" w:eastAsiaTheme="minorEastAsia" w:hAnsi="Arial" w:cs="Arial"/>
              <w:noProof/>
              <w:sz w:val="24"/>
              <w:szCs w:val="24"/>
              <w:lang w:val="fr-FR" w:eastAsia="fr-FR"/>
            </w:rPr>
          </w:pPr>
          <w:r w:rsidRPr="0031795F">
            <w:rPr>
              <w:rFonts w:ascii="Arial" w:hAnsi="Arial" w:cs="Arial"/>
              <w:bCs/>
              <w:sz w:val="24"/>
              <w:szCs w:val="24"/>
            </w:rPr>
            <w:fldChar w:fldCharType="begin"/>
          </w:r>
          <w:r w:rsidRPr="0031795F">
            <w:rPr>
              <w:rFonts w:ascii="Arial" w:hAnsi="Arial" w:cs="Arial"/>
              <w:bCs/>
              <w:sz w:val="24"/>
              <w:szCs w:val="24"/>
            </w:rPr>
            <w:instrText xml:space="preserve"> TOC \o "1-3" \h \z \u </w:instrText>
          </w:r>
          <w:r w:rsidRPr="0031795F">
            <w:rPr>
              <w:rFonts w:ascii="Arial" w:hAnsi="Arial" w:cs="Arial"/>
              <w:bCs/>
              <w:sz w:val="24"/>
              <w:szCs w:val="24"/>
            </w:rPr>
            <w:fldChar w:fldCharType="separate"/>
          </w:r>
          <w:hyperlink w:anchor="_Toc121129361" w:history="1">
            <w:r w:rsidR="0031795F" w:rsidRPr="0031795F">
              <w:rPr>
                <w:rStyle w:val="Hyperlink"/>
                <w:rFonts w:ascii="Arial" w:hAnsi="Arial" w:cs="Arial"/>
                <w:noProof/>
                <w:sz w:val="24"/>
                <w:szCs w:val="24"/>
              </w:rPr>
              <w:t>I.</w:t>
            </w:r>
            <w:r w:rsidR="0031795F" w:rsidRPr="0031795F">
              <w:rPr>
                <w:rFonts w:ascii="Arial" w:eastAsiaTheme="minorEastAsia" w:hAnsi="Arial" w:cs="Arial"/>
                <w:noProof/>
                <w:sz w:val="24"/>
                <w:szCs w:val="24"/>
                <w:lang w:val="fr-FR" w:eastAsia="fr-FR"/>
              </w:rPr>
              <w:tab/>
            </w:r>
            <w:r w:rsidR="0031795F" w:rsidRPr="0031795F">
              <w:rPr>
                <w:rStyle w:val="Hyperlink"/>
                <w:rFonts w:ascii="Arial" w:hAnsi="Arial" w:cs="Arial"/>
                <w:noProof/>
                <w:sz w:val="24"/>
                <w:szCs w:val="24"/>
              </w:rPr>
              <w:t>THE PARTIES</w:t>
            </w:r>
            <w:r w:rsidR="0031795F" w:rsidRPr="0031795F">
              <w:rPr>
                <w:rFonts w:ascii="Arial" w:hAnsi="Arial" w:cs="Arial"/>
                <w:noProof/>
                <w:webHidden/>
                <w:sz w:val="24"/>
                <w:szCs w:val="24"/>
              </w:rPr>
              <w:tab/>
            </w:r>
            <w:r w:rsidR="0031795F" w:rsidRPr="0031795F">
              <w:rPr>
                <w:rFonts w:ascii="Arial" w:hAnsi="Arial" w:cs="Arial"/>
                <w:noProof/>
                <w:webHidden/>
                <w:sz w:val="24"/>
                <w:szCs w:val="24"/>
              </w:rPr>
              <w:fldChar w:fldCharType="begin"/>
            </w:r>
            <w:r w:rsidR="0031795F" w:rsidRPr="0031795F">
              <w:rPr>
                <w:rFonts w:ascii="Arial" w:hAnsi="Arial" w:cs="Arial"/>
                <w:noProof/>
                <w:webHidden/>
                <w:sz w:val="24"/>
                <w:szCs w:val="24"/>
              </w:rPr>
              <w:instrText xml:space="preserve"> PAGEREF _Toc121129361 \h </w:instrText>
            </w:r>
            <w:r w:rsidR="0031795F" w:rsidRPr="0031795F">
              <w:rPr>
                <w:rFonts w:ascii="Arial" w:hAnsi="Arial" w:cs="Arial"/>
                <w:noProof/>
                <w:webHidden/>
                <w:sz w:val="24"/>
                <w:szCs w:val="24"/>
              </w:rPr>
            </w:r>
            <w:r w:rsidR="0031795F" w:rsidRPr="0031795F">
              <w:rPr>
                <w:rFonts w:ascii="Arial" w:hAnsi="Arial" w:cs="Arial"/>
                <w:noProof/>
                <w:webHidden/>
                <w:sz w:val="24"/>
                <w:szCs w:val="24"/>
              </w:rPr>
              <w:fldChar w:fldCharType="separate"/>
            </w:r>
            <w:r w:rsidR="0031795F" w:rsidRPr="0031795F">
              <w:rPr>
                <w:rFonts w:ascii="Arial" w:hAnsi="Arial" w:cs="Arial"/>
                <w:noProof/>
                <w:webHidden/>
                <w:sz w:val="24"/>
                <w:szCs w:val="24"/>
              </w:rPr>
              <w:t>2</w:t>
            </w:r>
            <w:r w:rsidR="0031795F" w:rsidRPr="0031795F">
              <w:rPr>
                <w:rFonts w:ascii="Arial" w:hAnsi="Arial" w:cs="Arial"/>
                <w:noProof/>
                <w:webHidden/>
                <w:sz w:val="24"/>
                <w:szCs w:val="24"/>
              </w:rPr>
              <w:fldChar w:fldCharType="end"/>
            </w:r>
          </w:hyperlink>
        </w:p>
        <w:p w14:paraId="79A465E6" w14:textId="77777777" w:rsidR="0031795F" w:rsidRPr="0031795F" w:rsidRDefault="0031795F" w:rsidP="00710179">
          <w:pPr>
            <w:rPr>
              <w:rFonts w:ascii="Arial" w:eastAsiaTheme="minorEastAsia" w:hAnsi="Arial" w:cs="Arial"/>
              <w:noProof/>
              <w:sz w:val="24"/>
              <w:szCs w:val="24"/>
              <w:lang w:val="fr-FR" w:eastAsia="fr-FR"/>
            </w:rPr>
          </w:pPr>
          <w:hyperlink w:anchor="_Toc121129362" w:history="1">
            <w:r w:rsidRPr="0031795F">
              <w:rPr>
                <w:rStyle w:val="Hyperlink"/>
                <w:rFonts w:ascii="Arial" w:hAnsi="Arial" w:cs="Arial"/>
                <w:noProof/>
                <w:sz w:val="24"/>
                <w:szCs w:val="24"/>
              </w:rPr>
              <w:t>II.</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SUBJECT MATTER OF THE APPLICATION</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_Toc121129362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2</w:t>
            </w:r>
            <w:r w:rsidRPr="0031795F">
              <w:rPr>
                <w:rFonts w:ascii="Arial" w:hAnsi="Arial" w:cs="Arial"/>
                <w:noProof/>
                <w:webHidden/>
                <w:sz w:val="24"/>
                <w:szCs w:val="24"/>
              </w:rPr>
              <w:fldChar w:fldCharType="end"/>
            </w:r>
          </w:hyperlink>
        </w:p>
        <w:p w14:paraId="32E61594" w14:textId="77777777" w:rsidR="0031795F" w:rsidRPr="0031795F" w:rsidRDefault="0031795F" w:rsidP="00710179">
          <w:pPr>
            <w:rPr>
              <w:rFonts w:ascii="Arial" w:eastAsiaTheme="minorEastAsia" w:hAnsi="Arial" w:cs="Arial"/>
              <w:noProof/>
              <w:sz w:val="24"/>
              <w:szCs w:val="24"/>
              <w:lang w:val="fr-FR" w:eastAsia="fr-FR"/>
            </w:rPr>
          </w:pPr>
          <w:hyperlink w:anchor="_Toc121129363" w:history="1">
            <w:r w:rsidRPr="0031795F">
              <w:rPr>
                <w:rStyle w:val="Hyperlink"/>
                <w:rFonts w:ascii="Arial" w:hAnsi="Arial" w:cs="Arial"/>
                <w:noProof/>
                <w:sz w:val="24"/>
                <w:szCs w:val="24"/>
              </w:rPr>
              <w:t>A.</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Facts of the matter</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_Toc121129363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2</w:t>
            </w:r>
            <w:r w:rsidRPr="0031795F">
              <w:rPr>
                <w:rFonts w:ascii="Arial" w:hAnsi="Arial" w:cs="Arial"/>
                <w:noProof/>
                <w:webHidden/>
                <w:sz w:val="24"/>
                <w:szCs w:val="24"/>
              </w:rPr>
              <w:fldChar w:fldCharType="end"/>
            </w:r>
          </w:hyperlink>
        </w:p>
        <w:p w14:paraId="3FD68D55" w14:textId="77777777" w:rsidR="0031795F" w:rsidRPr="0031795F" w:rsidRDefault="0031795F" w:rsidP="00710179">
          <w:pPr>
            <w:rPr>
              <w:rFonts w:ascii="Arial" w:eastAsiaTheme="minorEastAsia" w:hAnsi="Arial" w:cs="Arial"/>
              <w:noProof/>
              <w:sz w:val="24"/>
              <w:szCs w:val="24"/>
              <w:lang w:val="fr-FR" w:eastAsia="fr-FR"/>
            </w:rPr>
          </w:pPr>
          <w:hyperlink w:anchor="_Toc121129364" w:history="1">
            <w:r w:rsidRPr="0031795F">
              <w:rPr>
                <w:rStyle w:val="Hyperlink"/>
                <w:rFonts w:ascii="Arial" w:hAnsi="Arial" w:cs="Arial"/>
                <w:noProof/>
                <w:sz w:val="24"/>
                <w:szCs w:val="24"/>
              </w:rPr>
              <w:t>B.</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Alleged violations</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_Toc121129364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3</w:t>
            </w:r>
            <w:r w:rsidRPr="0031795F">
              <w:rPr>
                <w:rFonts w:ascii="Arial" w:hAnsi="Arial" w:cs="Arial"/>
                <w:noProof/>
                <w:webHidden/>
                <w:sz w:val="24"/>
                <w:szCs w:val="24"/>
              </w:rPr>
              <w:fldChar w:fldCharType="end"/>
            </w:r>
          </w:hyperlink>
        </w:p>
        <w:p w14:paraId="24F8C30F" w14:textId="77777777" w:rsidR="0031795F" w:rsidRPr="0031795F" w:rsidRDefault="0031795F" w:rsidP="00710179">
          <w:pPr>
            <w:rPr>
              <w:rFonts w:ascii="Arial" w:eastAsiaTheme="minorEastAsia" w:hAnsi="Arial" w:cs="Arial"/>
              <w:noProof/>
              <w:sz w:val="24"/>
              <w:szCs w:val="24"/>
              <w:lang w:val="fr-FR" w:eastAsia="fr-FR"/>
            </w:rPr>
          </w:pPr>
          <w:hyperlink w:anchor="_Toc121129365" w:history="1">
            <w:r w:rsidRPr="0031795F">
              <w:rPr>
                <w:rStyle w:val="Hyperlink"/>
                <w:rFonts w:ascii="Arial" w:hAnsi="Arial" w:cs="Arial"/>
                <w:noProof/>
                <w:sz w:val="24"/>
                <w:szCs w:val="24"/>
              </w:rPr>
              <w:t>III.</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SUMMARY OF THE PROCEDURE BEFORE THE COURT</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_Toc121129365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3</w:t>
            </w:r>
            <w:r w:rsidRPr="0031795F">
              <w:rPr>
                <w:rFonts w:ascii="Arial" w:hAnsi="Arial" w:cs="Arial"/>
                <w:noProof/>
                <w:webHidden/>
                <w:sz w:val="24"/>
                <w:szCs w:val="24"/>
              </w:rPr>
              <w:fldChar w:fldCharType="end"/>
            </w:r>
          </w:hyperlink>
        </w:p>
        <w:p w14:paraId="765FCD5E" w14:textId="77777777" w:rsidR="0031795F" w:rsidRPr="0031795F" w:rsidRDefault="0031795F" w:rsidP="00710179">
          <w:pPr>
            <w:rPr>
              <w:rFonts w:ascii="Arial" w:eastAsiaTheme="minorEastAsia" w:hAnsi="Arial" w:cs="Arial"/>
              <w:noProof/>
              <w:sz w:val="24"/>
              <w:szCs w:val="24"/>
              <w:lang w:val="fr-FR" w:eastAsia="fr-FR"/>
            </w:rPr>
          </w:pPr>
          <w:hyperlink w:anchor="_Toc121129366" w:history="1">
            <w:r w:rsidRPr="0031795F">
              <w:rPr>
                <w:rStyle w:val="Hyperlink"/>
                <w:rFonts w:ascii="Arial" w:hAnsi="Arial" w:cs="Arial"/>
                <w:noProof/>
                <w:sz w:val="24"/>
                <w:szCs w:val="24"/>
              </w:rPr>
              <w:t>IV.</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PRAYERS OF THE PARTIES</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_Toc121129366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4</w:t>
            </w:r>
            <w:r w:rsidRPr="0031795F">
              <w:rPr>
                <w:rFonts w:ascii="Arial" w:hAnsi="Arial" w:cs="Arial"/>
                <w:noProof/>
                <w:webHidden/>
                <w:sz w:val="24"/>
                <w:szCs w:val="24"/>
              </w:rPr>
              <w:fldChar w:fldCharType="end"/>
            </w:r>
          </w:hyperlink>
        </w:p>
        <w:p w14:paraId="545694D2" w14:textId="77777777" w:rsidR="0031795F" w:rsidRPr="0031795F" w:rsidRDefault="0031795F" w:rsidP="00710179">
          <w:pPr>
            <w:rPr>
              <w:rFonts w:ascii="Arial" w:eastAsiaTheme="minorEastAsia" w:hAnsi="Arial" w:cs="Arial"/>
              <w:noProof/>
              <w:sz w:val="24"/>
              <w:szCs w:val="24"/>
              <w:lang w:val="fr-FR" w:eastAsia="fr-FR"/>
            </w:rPr>
          </w:pPr>
          <w:hyperlink w:anchor="_Toc121129367" w:history="1">
            <w:r w:rsidRPr="0031795F">
              <w:rPr>
                <w:rStyle w:val="Hyperlink"/>
                <w:rFonts w:ascii="Arial" w:hAnsi="Arial" w:cs="Arial"/>
                <w:noProof/>
                <w:sz w:val="24"/>
                <w:szCs w:val="24"/>
              </w:rPr>
              <w:t>V.</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JURISDICTION</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_Toc121129367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4</w:t>
            </w:r>
            <w:r w:rsidRPr="0031795F">
              <w:rPr>
                <w:rFonts w:ascii="Arial" w:hAnsi="Arial" w:cs="Arial"/>
                <w:noProof/>
                <w:webHidden/>
                <w:sz w:val="24"/>
                <w:szCs w:val="24"/>
              </w:rPr>
              <w:fldChar w:fldCharType="end"/>
            </w:r>
          </w:hyperlink>
        </w:p>
        <w:p w14:paraId="189817EE" w14:textId="77777777" w:rsidR="0031795F" w:rsidRPr="0031795F" w:rsidRDefault="0031795F" w:rsidP="00710179">
          <w:pPr>
            <w:rPr>
              <w:rFonts w:ascii="Arial" w:eastAsiaTheme="minorEastAsia" w:hAnsi="Arial" w:cs="Arial"/>
              <w:noProof/>
              <w:sz w:val="24"/>
              <w:szCs w:val="24"/>
              <w:lang w:val="fr-FR" w:eastAsia="fr-FR"/>
            </w:rPr>
          </w:pPr>
          <w:hyperlink w:anchor="_Toc121129368" w:history="1">
            <w:r w:rsidRPr="0031795F">
              <w:rPr>
                <w:rStyle w:val="Hyperlink"/>
                <w:rFonts w:ascii="Arial" w:hAnsi="Arial" w:cs="Arial"/>
                <w:noProof/>
                <w:sz w:val="24"/>
                <w:szCs w:val="24"/>
              </w:rPr>
              <w:t>VI.</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ADMISSIBILITY</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_Toc121129368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6</w:t>
            </w:r>
            <w:r w:rsidRPr="0031795F">
              <w:rPr>
                <w:rFonts w:ascii="Arial" w:hAnsi="Arial" w:cs="Arial"/>
                <w:noProof/>
                <w:webHidden/>
                <w:sz w:val="24"/>
                <w:szCs w:val="24"/>
              </w:rPr>
              <w:fldChar w:fldCharType="end"/>
            </w:r>
          </w:hyperlink>
        </w:p>
        <w:p w14:paraId="1DDABE8F" w14:textId="77777777" w:rsidR="0031795F" w:rsidRPr="0031795F" w:rsidRDefault="0031795F" w:rsidP="00710179">
          <w:pPr>
            <w:rPr>
              <w:rFonts w:ascii="Arial" w:eastAsiaTheme="minorEastAsia" w:hAnsi="Arial" w:cs="Arial"/>
              <w:noProof/>
              <w:sz w:val="24"/>
              <w:szCs w:val="24"/>
              <w:lang w:val="fr-FR" w:eastAsia="fr-FR"/>
            </w:rPr>
          </w:pPr>
          <w:hyperlink w:anchor="_Toc121129369" w:history="1">
            <w:r w:rsidRPr="0031795F">
              <w:rPr>
                <w:rStyle w:val="Hyperlink"/>
                <w:rFonts w:ascii="Arial" w:hAnsi="Arial" w:cs="Arial"/>
                <w:noProof/>
                <w:sz w:val="24"/>
                <w:szCs w:val="24"/>
              </w:rPr>
              <w:t>VII.</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MERITS</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_Toc121129369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11</w:t>
            </w:r>
            <w:r w:rsidRPr="0031795F">
              <w:rPr>
                <w:rFonts w:ascii="Arial" w:hAnsi="Arial" w:cs="Arial"/>
                <w:noProof/>
                <w:webHidden/>
                <w:sz w:val="24"/>
                <w:szCs w:val="24"/>
              </w:rPr>
              <w:fldChar w:fldCharType="end"/>
            </w:r>
          </w:hyperlink>
        </w:p>
        <w:p w14:paraId="6BCD3728" w14:textId="77777777" w:rsidR="0031795F" w:rsidRPr="0031795F" w:rsidRDefault="0031795F" w:rsidP="00710179">
          <w:pPr>
            <w:rPr>
              <w:rFonts w:ascii="Arial" w:eastAsiaTheme="minorEastAsia" w:hAnsi="Arial" w:cs="Arial"/>
              <w:noProof/>
              <w:sz w:val="24"/>
              <w:szCs w:val="24"/>
              <w:lang w:val="fr-FR" w:eastAsia="fr-FR"/>
            </w:rPr>
          </w:pPr>
          <w:hyperlink w:anchor="_Toc121129370" w:history="1">
            <w:r w:rsidRPr="0031795F">
              <w:rPr>
                <w:rStyle w:val="Hyperlink"/>
                <w:rFonts w:ascii="Arial" w:hAnsi="Arial" w:cs="Arial"/>
                <w:noProof/>
                <w:sz w:val="24"/>
                <w:szCs w:val="24"/>
              </w:rPr>
              <w:t>A.</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Allegation that the conviction was based on unreliable evidence</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_Toc121129370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11</w:t>
            </w:r>
            <w:r w:rsidRPr="0031795F">
              <w:rPr>
                <w:rFonts w:ascii="Arial" w:hAnsi="Arial" w:cs="Arial"/>
                <w:noProof/>
                <w:webHidden/>
                <w:sz w:val="24"/>
                <w:szCs w:val="24"/>
              </w:rPr>
              <w:fldChar w:fldCharType="end"/>
            </w:r>
          </w:hyperlink>
        </w:p>
        <w:p w14:paraId="3AC9F71D" w14:textId="77777777" w:rsidR="0031795F" w:rsidRPr="0031795F" w:rsidRDefault="0031795F" w:rsidP="00710179">
          <w:pPr>
            <w:rPr>
              <w:rFonts w:ascii="Arial" w:eastAsiaTheme="minorEastAsia" w:hAnsi="Arial" w:cs="Arial"/>
              <w:noProof/>
              <w:sz w:val="24"/>
              <w:szCs w:val="24"/>
              <w:lang w:val="fr-FR" w:eastAsia="fr-FR"/>
            </w:rPr>
          </w:pPr>
          <w:hyperlink w:anchor="_Toc121129371" w:history="1">
            <w:r w:rsidRPr="0031795F">
              <w:rPr>
                <w:rStyle w:val="Hyperlink"/>
                <w:rFonts w:ascii="Arial" w:hAnsi="Arial" w:cs="Arial"/>
                <w:noProof/>
                <w:sz w:val="24"/>
                <w:szCs w:val="24"/>
              </w:rPr>
              <w:t>B.</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 xml:space="preserve">Allegation relating to the discriminatory </w:t>
            </w:r>
            <w:r w:rsidRPr="0031795F">
              <w:rPr>
                <w:rStyle w:val="Hyperlink"/>
                <w:rFonts w:ascii="Arial" w:hAnsi="Arial" w:cs="Arial"/>
                <w:bCs/>
                <w:noProof/>
                <w:sz w:val="24"/>
                <w:szCs w:val="24"/>
              </w:rPr>
              <w:t>assessment of evidence</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_Toc121129371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13</w:t>
            </w:r>
            <w:r w:rsidRPr="0031795F">
              <w:rPr>
                <w:rFonts w:ascii="Arial" w:hAnsi="Arial" w:cs="Arial"/>
                <w:noProof/>
                <w:webHidden/>
                <w:sz w:val="24"/>
                <w:szCs w:val="24"/>
              </w:rPr>
              <w:fldChar w:fldCharType="end"/>
            </w:r>
          </w:hyperlink>
        </w:p>
        <w:p w14:paraId="7119D77E" w14:textId="77777777" w:rsidR="0031795F" w:rsidRPr="0031795F" w:rsidRDefault="0031795F" w:rsidP="00710179">
          <w:pPr>
            <w:rPr>
              <w:rFonts w:ascii="Arial" w:eastAsiaTheme="minorEastAsia" w:hAnsi="Arial" w:cs="Arial"/>
              <w:noProof/>
              <w:sz w:val="24"/>
              <w:szCs w:val="24"/>
              <w:lang w:val="fr-FR" w:eastAsia="fr-FR"/>
            </w:rPr>
          </w:pPr>
          <w:hyperlink w:anchor="_Toc121129372" w:history="1">
            <w:r w:rsidRPr="0031795F">
              <w:rPr>
                <w:rStyle w:val="Hyperlink"/>
                <w:rFonts w:ascii="Arial" w:hAnsi="Arial" w:cs="Arial"/>
                <w:noProof/>
                <w:sz w:val="24"/>
                <w:szCs w:val="24"/>
              </w:rPr>
              <w:t>VIII.</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REPARATIONS</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_Toc121129372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14</w:t>
            </w:r>
            <w:r w:rsidRPr="0031795F">
              <w:rPr>
                <w:rFonts w:ascii="Arial" w:hAnsi="Arial" w:cs="Arial"/>
                <w:noProof/>
                <w:webHidden/>
                <w:sz w:val="24"/>
                <w:szCs w:val="24"/>
              </w:rPr>
              <w:fldChar w:fldCharType="end"/>
            </w:r>
          </w:hyperlink>
        </w:p>
        <w:p w14:paraId="076CF350" w14:textId="77777777" w:rsidR="0031795F" w:rsidRPr="0031795F" w:rsidRDefault="0031795F" w:rsidP="00710179">
          <w:pPr>
            <w:rPr>
              <w:rFonts w:ascii="Arial" w:eastAsiaTheme="minorEastAsia" w:hAnsi="Arial" w:cs="Arial"/>
              <w:noProof/>
              <w:sz w:val="24"/>
              <w:szCs w:val="24"/>
              <w:lang w:val="fr-FR" w:eastAsia="fr-FR"/>
            </w:rPr>
          </w:pPr>
          <w:hyperlink w:anchor="_Toc121129373" w:history="1">
            <w:r w:rsidRPr="0031795F">
              <w:rPr>
                <w:rStyle w:val="Hyperlink"/>
                <w:rFonts w:ascii="Arial" w:hAnsi="Arial" w:cs="Arial"/>
                <w:noProof/>
                <w:sz w:val="24"/>
                <w:szCs w:val="24"/>
              </w:rPr>
              <w:t>IX.</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COSTS</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_Toc121129373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15</w:t>
            </w:r>
            <w:r w:rsidRPr="0031795F">
              <w:rPr>
                <w:rFonts w:ascii="Arial" w:hAnsi="Arial" w:cs="Arial"/>
                <w:noProof/>
                <w:webHidden/>
                <w:sz w:val="24"/>
                <w:szCs w:val="24"/>
              </w:rPr>
              <w:fldChar w:fldCharType="end"/>
            </w:r>
          </w:hyperlink>
        </w:p>
        <w:p w14:paraId="79BF0552" w14:textId="77777777" w:rsidR="0031795F" w:rsidRPr="0031795F" w:rsidRDefault="0031795F" w:rsidP="00710179">
          <w:pPr>
            <w:rPr>
              <w:rFonts w:ascii="Arial" w:eastAsiaTheme="minorEastAsia" w:hAnsi="Arial" w:cs="Arial"/>
              <w:noProof/>
              <w:sz w:val="24"/>
              <w:szCs w:val="24"/>
              <w:lang w:val="fr-FR" w:eastAsia="fr-FR"/>
            </w:rPr>
          </w:pPr>
          <w:hyperlink w:anchor="_Toc121129374" w:history="1">
            <w:r w:rsidRPr="0031795F">
              <w:rPr>
                <w:rStyle w:val="Hyperlink"/>
                <w:rFonts w:ascii="Arial" w:hAnsi="Arial" w:cs="Arial"/>
                <w:noProof/>
                <w:sz w:val="24"/>
                <w:szCs w:val="24"/>
              </w:rPr>
              <w:t>X.</w:t>
            </w:r>
            <w:r w:rsidRPr="0031795F">
              <w:rPr>
                <w:rFonts w:ascii="Arial" w:eastAsiaTheme="minorEastAsia" w:hAnsi="Arial" w:cs="Arial"/>
                <w:noProof/>
                <w:sz w:val="24"/>
                <w:szCs w:val="24"/>
                <w:lang w:val="fr-FR" w:eastAsia="fr-FR"/>
              </w:rPr>
              <w:tab/>
            </w:r>
            <w:r w:rsidRPr="0031795F">
              <w:rPr>
                <w:rStyle w:val="Hyperlink"/>
                <w:rFonts w:ascii="Arial" w:hAnsi="Arial" w:cs="Arial"/>
                <w:noProof/>
                <w:sz w:val="24"/>
                <w:szCs w:val="24"/>
              </w:rPr>
              <w:t>OPERATIVE PART</w:t>
            </w:r>
            <w:r w:rsidRPr="0031795F">
              <w:rPr>
                <w:rFonts w:ascii="Arial" w:hAnsi="Arial" w:cs="Arial"/>
                <w:noProof/>
                <w:webHidden/>
                <w:sz w:val="24"/>
                <w:szCs w:val="24"/>
              </w:rPr>
              <w:tab/>
            </w:r>
            <w:r w:rsidRPr="0031795F">
              <w:rPr>
                <w:rFonts w:ascii="Arial" w:hAnsi="Arial" w:cs="Arial"/>
                <w:noProof/>
                <w:webHidden/>
                <w:sz w:val="24"/>
                <w:szCs w:val="24"/>
              </w:rPr>
              <w:fldChar w:fldCharType="begin"/>
            </w:r>
            <w:r w:rsidRPr="0031795F">
              <w:rPr>
                <w:rFonts w:ascii="Arial" w:hAnsi="Arial" w:cs="Arial"/>
                <w:noProof/>
                <w:webHidden/>
                <w:sz w:val="24"/>
                <w:szCs w:val="24"/>
              </w:rPr>
              <w:instrText xml:space="preserve"> PAGEREF _Toc121129374 \h </w:instrText>
            </w:r>
            <w:r w:rsidRPr="0031795F">
              <w:rPr>
                <w:rFonts w:ascii="Arial" w:hAnsi="Arial" w:cs="Arial"/>
                <w:noProof/>
                <w:webHidden/>
                <w:sz w:val="24"/>
                <w:szCs w:val="24"/>
              </w:rPr>
            </w:r>
            <w:r w:rsidRPr="0031795F">
              <w:rPr>
                <w:rFonts w:ascii="Arial" w:hAnsi="Arial" w:cs="Arial"/>
                <w:noProof/>
                <w:webHidden/>
                <w:sz w:val="24"/>
                <w:szCs w:val="24"/>
              </w:rPr>
              <w:fldChar w:fldCharType="separate"/>
            </w:r>
            <w:r w:rsidRPr="0031795F">
              <w:rPr>
                <w:rFonts w:ascii="Arial" w:hAnsi="Arial" w:cs="Arial"/>
                <w:noProof/>
                <w:webHidden/>
                <w:sz w:val="24"/>
                <w:szCs w:val="24"/>
              </w:rPr>
              <w:t>15</w:t>
            </w:r>
            <w:r w:rsidRPr="0031795F">
              <w:rPr>
                <w:rFonts w:ascii="Arial" w:hAnsi="Arial" w:cs="Arial"/>
                <w:noProof/>
                <w:webHidden/>
                <w:sz w:val="24"/>
                <w:szCs w:val="24"/>
              </w:rPr>
              <w:fldChar w:fldCharType="end"/>
            </w:r>
          </w:hyperlink>
        </w:p>
        <w:p w14:paraId="741E35BD" w14:textId="292D6749" w:rsidR="00656AE6" w:rsidRPr="006E6761" w:rsidRDefault="00656AE6" w:rsidP="00710179">
          <w:pPr>
            <w:rPr>
              <w:rFonts w:ascii="Arial" w:hAnsi="Arial" w:cs="Arial"/>
              <w:sz w:val="24"/>
              <w:szCs w:val="24"/>
            </w:rPr>
          </w:pPr>
          <w:r w:rsidRPr="0031795F">
            <w:rPr>
              <w:rFonts w:ascii="Arial" w:hAnsi="Arial" w:cs="Arial"/>
              <w:bCs/>
              <w:sz w:val="24"/>
              <w:szCs w:val="24"/>
            </w:rPr>
            <w:fldChar w:fldCharType="end"/>
          </w:r>
        </w:p>
      </w:sdtContent>
    </w:sdt>
    <w:p w14:paraId="769FF024" w14:textId="77777777" w:rsidR="00F114C6" w:rsidRPr="006E6761" w:rsidRDefault="00F114C6" w:rsidP="00710179">
      <w:pPr>
        <w:rPr>
          <w:rFonts w:ascii="Arial" w:hAnsi="Arial" w:cs="Arial"/>
          <w:bCs/>
          <w:sz w:val="24"/>
          <w:szCs w:val="24"/>
        </w:rPr>
      </w:pPr>
    </w:p>
    <w:p w14:paraId="70CC81B9" w14:textId="77777777" w:rsidR="00F114C6" w:rsidRPr="00BC39F8" w:rsidRDefault="00F114C6" w:rsidP="00710179">
      <w:pPr>
        <w:rPr>
          <w:rFonts w:ascii="Arial" w:hAnsi="Arial" w:cs="Arial"/>
          <w:bCs/>
          <w:sz w:val="24"/>
          <w:szCs w:val="24"/>
        </w:rPr>
      </w:pPr>
    </w:p>
    <w:p w14:paraId="70997EBB" w14:textId="77777777" w:rsidR="00F114C6" w:rsidRPr="00BC39F8" w:rsidRDefault="00F114C6" w:rsidP="00710179">
      <w:pPr>
        <w:rPr>
          <w:rFonts w:ascii="Arial" w:hAnsi="Arial" w:cs="Arial"/>
          <w:bCs/>
          <w:sz w:val="24"/>
          <w:szCs w:val="24"/>
        </w:rPr>
      </w:pPr>
    </w:p>
    <w:p w14:paraId="4B9FB4C2" w14:textId="77777777" w:rsidR="00F114C6" w:rsidRPr="006E6761" w:rsidRDefault="00F114C6" w:rsidP="00710179">
      <w:pPr>
        <w:rPr>
          <w:rFonts w:ascii="Arial" w:hAnsi="Arial" w:cs="Arial"/>
          <w:bCs/>
          <w:sz w:val="24"/>
          <w:szCs w:val="24"/>
        </w:rPr>
      </w:pPr>
    </w:p>
    <w:p w14:paraId="48E654D0" w14:textId="77777777" w:rsidR="00F114C6" w:rsidRPr="006E6761" w:rsidRDefault="00F114C6" w:rsidP="00710179">
      <w:pPr>
        <w:rPr>
          <w:rFonts w:ascii="Arial" w:hAnsi="Arial" w:cs="Arial"/>
          <w:bCs/>
          <w:sz w:val="24"/>
          <w:szCs w:val="24"/>
        </w:rPr>
      </w:pPr>
    </w:p>
    <w:p w14:paraId="47507D57" w14:textId="77777777" w:rsidR="00F114C6" w:rsidRPr="006E6761" w:rsidRDefault="00F114C6" w:rsidP="00710179">
      <w:pPr>
        <w:rPr>
          <w:rFonts w:ascii="Arial" w:hAnsi="Arial" w:cs="Arial"/>
          <w:bCs/>
          <w:sz w:val="24"/>
          <w:szCs w:val="24"/>
        </w:rPr>
      </w:pPr>
    </w:p>
    <w:p w14:paraId="75E53AE9" w14:textId="77777777" w:rsidR="00F114C6" w:rsidRPr="006E6761" w:rsidRDefault="00F114C6" w:rsidP="00710179">
      <w:pPr>
        <w:rPr>
          <w:rFonts w:ascii="Arial" w:hAnsi="Arial" w:cs="Arial"/>
          <w:bCs/>
          <w:sz w:val="24"/>
          <w:szCs w:val="24"/>
        </w:rPr>
      </w:pPr>
    </w:p>
    <w:p w14:paraId="7611E158" w14:textId="77777777" w:rsidR="00F114C6" w:rsidRPr="006E6761" w:rsidRDefault="00F114C6" w:rsidP="00710179">
      <w:pPr>
        <w:rPr>
          <w:rFonts w:ascii="Arial" w:hAnsi="Arial" w:cs="Arial"/>
          <w:bCs/>
          <w:sz w:val="24"/>
          <w:szCs w:val="24"/>
        </w:rPr>
      </w:pPr>
    </w:p>
    <w:p w14:paraId="26FEF1F8" w14:textId="77777777" w:rsidR="00F114C6" w:rsidRPr="006E6761" w:rsidRDefault="00F114C6" w:rsidP="00710179">
      <w:pPr>
        <w:rPr>
          <w:rFonts w:ascii="Arial" w:hAnsi="Arial" w:cs="Arial"/>
          <w:bCs/>
          <w:sz w:val="24"/>
          <w:szCs w:val="24"/>
        </w:rPr>
      </w:pPr>
    </w:p>
    <w:p w14:paraId="1D957A75" w14:textId="77777777" w:rsidR="00F114C6" w:rsidRPr="006E6761" w:rsidRDefault="00F114C6" w:rsidP="00710179">
      <w:pPr>
        <w:rPr>
          <w:rFonts w:ascii="Arial" w:hAnsi="Arial" w:cs="Arial"/>
          <w:bCs/>
          <w:sz w:val="24"/>
          <w:szCs w:val="24"/>
        </w:rPr>
      </w:pPr>
    </w:p>
    <w:p w14:paraId="0A87994C" w14:textId="77777777" w:rsidR="00F114C6" w:rsidRPr="006E6761" w:rsidRDefault="00F114C6" w:rsidP="00710179">
      <w:pPr>
        <w:rPr>
          <w:rFonts w:ascii="Arial" w:hAnsi="Arial" w:cs="Arial"/>
          <w:bCs/>
          <w:sz w:val="24"/>
          <w:szCs w:val="24"/>
        </w:rPr>
      </w:pPr>
    </w:p>
    <w:p w14:paraId="0F10B455" w14:textId="77777777" w:rsidR="00F114C6" w:rsidRPr="006E6761" w:rsidRDefault="00F114C6" w:rsidP="00710179">
      <w:pPr>
        <w:rPr>
          <w:rFonts w:ascii="Arial" w:hAnsi="Arial" w:cs="Arial"/>
          <w:bCs/>
          <w:sz w:val="24"/>
          <w:szCs w:val="24"/>
        </w:rPr>
      </w:pPr>
    </w:p>
    <w:p w14:paraId="0EE2CB71" w14:textId="77777777" w:rsidR="00F114C6" w:rsidRPr="006E6761" w:rsidRDefault="00F114C6" w:rsidP="00710179">
      <w:pPr>
        <w:rPr>
          <w:rFonts w:ascii="Arial" w:hAnsi="Arial" w:cs="Arial"/>
          <w:bCs/>
          <w:sz w:val="24"/>
          <w:szCs w:val="24"/>
        </w:rPr>
      </w:pPr>
    </w:p>
    <w:p w14:paraId="2DA3681F" w14:textId="77777777" w:rsidR="00F114C6" w:rsidRPr="006E6761" w:rsidRDefault="00F114C6" w:rsidP="00710179">
      <w:pPr>
        <w:rPr>
          <w:rFonts w:ascii="Arial" w:hAnsi="Arial" w:cs="Arial"/>
          <w:bCs/>
          <w:sz w:val="24"/>
          <w:szCs w:val="24"/>
        </w:rPr>
      </w:pPr>
    </w:p>
    <w:p w14:paraId="70DE3E55" w14:textId="77777777" w:rsidR="00F114C6" w:rsidRPr="006E6761" w:rsidRDefault="00F114C6" w:rsidP="00710179">
      <w:pPr>
        <w:rPr>
          <w:rFonts w:ascii="Arial" w:hAnsi="Arial" w:cs="Arial"/>
          <w:bCs/>
          <w:sz w:val="24"/>
          <w:szCs w:val="24"/>
        </w:rPr>
      </w:pPr>
    </w:p>
    <w:p w14:paraId="190A3140" w14:textId="77777777" w:rsidR="00F114C6" w:rsidRPr="006E6761" w:rsidRDefault="00F114C6" w:rsidP="00710179">
      <w:pPr>
        <w:rPr>
          <w:rFonts w:ascii="Arial" w:hAnsi="Arial" w:cs="Arial"/>
          <w:bCs/>
          <w:sz w:val="24"/>
          <w:szCs w:val="24"/>
        </w:rPr>
      </w:pPr>
    </w:p>
    <w:p w14:paraId="1304DC31" w14:textId="77777777" w:rsidR="00FF5154" w:rsidRPr="006E6761" w:rsidRDefault="00FF5154" w:rsidP="00710179">
      <w:pPr>
        <w:rPr>
          <w:rFonts w:ascii="Arial" w:hAnsi="Arial" w:cs="Arial"/>
          <w:bCs/>
          <w:sz w:val="24"/>
          <w:szCs w:val="24"/>
        </w:rPr>
        <w:sectPr w:rsidR="00FF5154" w:rsidRPr="006E6761" w:rsidSect="003C1567">
          <w:footerReference w:type="first" r:id="rId12"/>
          <w:type w:val="continuous"/>
          <w:pgSz w:w="11906" w:h="16838"/>
          <w:pgMar w:top="1440" w:right="1440" w:bottom="1440" w:left="1440" w:header="706" w:footer="706" w:gutter="0"/>
          <w:pgNumType w:fmt="lowerRoman" w:start="1"/>
          <w:cols w:space="708"/>
          <w:titlePg/>
          <w:docGrid w:linePitch="360"/>
        </w:sectPr>
      </w:pPr>
    </w:p>
    <w:p w14:paraId="1429E32C" w14:textId="1A67A73A" w:rsidR="008F7894" w:rsidRPr="00A837F4" w:rsidRDefault="000414DE" w:rsidP="00710179">
      <w:pPr>
        <w:rPr>
          <w:rFonts w:ascii="Arial" w:hAnsi="Arial" w:cs="Arial"/>
          <w:sz w:val="24"/>
          <w:szCs w:val="24"/>
        </w:rPr>
      </w:pPr>
      <w:r w:rsidRPr="00A837F4">
        <w:rPr>
          <w:rFonts w:ascii="Arial" w:hAnsi="Arial" w:cs="Arial"/>
          <w:b/>
          <w:bCs/>
          <w:sz w:val="24"/>
          <w:szCs w:val="24"/>
        </w:rPr>
        <w:lastRenderedPageBreak/>
        <w:t xml:space="preserve">The </w:t>
      </w:r>
      <w:r w:rsidR="008F7894" w:rsidRPr="00A837F4">
        <w:rPr>
          <w:rFonts w:ascii="Arial" w:hAnsi="Arial" w:cs="Arial"/>
          <w:b/>
          <w:bCs/>
          <w:sz w:val="24"/>
          <w:szCs w:val="24"/>
        </w:rPr>
        <w:t>Court composed of:</w:t>
      </w:r>
      <w:r w:rsidR="00EE1DE9" w:rsidRPr="00A837F4">
        <w:rPr>
          <w:rFonts w:ascii="Arial" w:hAnsi="Arial" w:cs="Arial"/>
          <w:bCs/>
          <w:sz w:val="24"/>
          <w:szCs w:val="24"/>
        </w:rPr>
        <w:t xml:space="preserve"> </w:t>
      </w:r>
      <w:r w:rsidR="00631D52" w:rsidRPr="00A837F4">
        <w:rPr>
          <w:rFonts w:ascii="Arial" w:hAnsi="Arial" w:cs="Arial"/>
          <w:bCs/>
          <w:sz w:val="24"/>
          <w:szCs w:val="24"/>
        </w:rPr>
        <w:t>Blaise TCHIKAYA;</w:t>
      </w:r>
      <w:r w:rsidR="00D40854" w:rsidRPr="00A837F4">
        <w:rPr>
          <w:rFonts w:ascii="Arial" w:hAnsi="Arial" w:cs="Arial"/>
          <w:bCs/>
          <w:sz w:val="24"/>
          <w:szCs w:val="24"/>
        </w:rPr>
        <w:t xml:space="preserve"> Vice President, </w:t>
      </w:r>
      <w:r w:rsidR="00343FC3" w:rsidRPr="00A837F4">
        <w:rPr>
          <w:rFonts w:ascii="Arial" w:hAnsi="Arial" w:cs="Arial"/>
          <w:sz w:val="24"/>
          <w:szCs w:val="24"/>
        </w:rPr>
        <w:t>Ben KIOKO</w:t>
      </w:r>
      <w:r w:rsidR="00631D52" w:rsidRPr="00A837F4">
        <w:rPr>
          <w:rFonts w:ascii="Arial" w:hAnsi="Arial" w:cs="Arial"/>
          <w:sz w:val="24"/>
          <w:szCs w:val="24"/>
        </w:rPr>
        <w:t>,</w:t>
      </w:r>
      <w:r w:rsidR="008F7894" w:rsidRPr="00A837F4">
        <w:rPr>
          <w:rFonts w:ascii="Arial" w:hAnsi="Arial" w:cs="Arial"/>
          <w:sz w:val="24"/>
          <w:szCs w:val="24"/>
        </w:rPr>
        <w:t xml:space="preserve"> </w:t>
      </w:r>
      <w:r w:rsidR="004905D7" w:rsidRPr="00A837F4">
        <w:rPr>
          <w:rFonts w:ascii="Arial" w:hAnsi="Arial" w:cs="Arial"/>
          <w:sz w:val="24"/>
          <w:szCs w:val="24"/>
        </w:rPr>
        <w:t>Rafaâ</w:t>
      </w:r>
      <w:r w:rsidR="00343FC3" w:rsidRPr="00A837F4">
        <w:rPr>
          <w:rFonts w:ascii="Arial" w:hAnsi="Arial" w:cs="Arial"/>
          <w:sz w:val="24"/>
          <w:szCs w:val="24"/>
        </w:rPr>
        <w:t xml:space="preserve"> BEN ACHOUR</w:t>
      </w:r>
      <w:r w:rsidR="008F7894" w:rsidRPr="00A837F4">
        <w:rPr>
          <w:rFonts w:ascii="Arial" w:hAnsi="Arial" w:cs="Arial"/>
          <w:sz w:val="24"/>
          <w:szCs w:val="24"/>
        </w:rPr>
        <w:t xml:space="preserve">, </w:t>
      </w:r>
      <w:r w:rsidR="008F7894" w:rsidRPr="00A837F4">
        <w:rPr>
          <w:rFonts w:ascii="Arial" w:hAnsi="Arial" w:cs="Arial"/>
          <w:bCs/>
          <w:sz w:val="24"/>
          <w:szCs w:val="24"/>
        </w:rPr>
        <w:t>Suzanne MENGUE,</w:t>
      </w:r>
      <w:r w:rsidR="0039022E" w:rsidRPr="00A837F4">
        <w:rPr>
          <w:rFonts w:ascii="Arial" w:hAnsi="Arial" w:cs="Arial"/>
          <w:sz w:val="24"/>
          <w:szCs w:val="24"/>
        </w:rPr>
        <w:t xml:space="preserve"> </w:t>
      </w:r>
      <w:r w:rsidR="008F7894" w:rsidRPr="00A837F4">
        <w:rPr>
          <w:rFonts w:ascii="Arial" w:hAnsi="Arial" w:cs="Arial"/>
          <w:sz w:val="24"/>
          <w:szCs w:val="24"/>
        </w:rPr>
        <w:t>Tujilane R. CHIZUMILA, Chaf</w:t>
      </w:r>
      <w:r w:rsidR="00D40854" w:rsidRPr="00A837F4">
        <w:rPr>
          <w:rFonts w:ascii="Arial" w:hAnsi="Arial" w:cs="Arial"/>
          <w:sz w:val="24"/>
          <w:szCs w:val="24"/>
        </w:rPr>
        <w:t xml:space="preserve">ika BENSAOULA, </w:t>
      </w:r>
      <w:r w:rsidR="008F7894" w:rsidRPr="00A837F4">
        <w:rPr>
          <w:rFonts w:ascii="Arial" w:hAnsi="Arial" w:cs="Arial"/>
          <w:sz w:val="24"/>
          <w:szCs w:val="24"/>
        </w:rPr>
        <w:t>Stella I. ANUKAM</w:t>
      </w:r>
      <w:r w:rsidR="00343FC3" w:rsidRPr="00A837F4">
        <w:rPr>
          <w:rFonts w:ascii="Arial" w:hAnsi="Arial" w:cs="Arial"/>
          <w:sz w:val="24"/>
          <w:szCs w:val="24"/>
        </w:rPr>
        <w:t xml:space="preserve">, </w:t>
      </w:r>
      <w:r w:rsidR="00ED2F5A" w:rsidRPr="00A837F4">
        <w:rPr>
          <w:rFonts w:ascii="Arial" w:hAnsi="Arial" w:cs="Arial"/>
          <w:sz w:val="24"/>
          <w:szCs w:val="24"/>
        </w:rPr>
        <w:t xml:space="preserve">Dumisa </w:t>
      </w:r>
      <w:r w:rsidR="008C27ED" w:rsidRPr="00A837F4">
        <w:rPr>
          <w:rFonts w:ascii="Arial" w:hAnsi="Arial" w:cs="Arial"/>
          <w:sz w:val="24"/>
          <w:szCs w:val="24"/>
        </w:rPr>
        <w:t xml:space="preserve">B. </w:t>
      </w:r>
      <w:r w:rsidR="00ED2F5A" w:rsidRPr="00A837F4">
        <w:rPr>
          <w:rFonts w:ascii="Arial" w:hAnsi="Arial" w:cs="Arial"/>
          <w:sz w:val="24"/>
          <w:szCs w:val="24"/>
        </w:rPr>
        <w:t>NTSEBEZA</w:t>
      </w:r>
      <w:r w:rsidR="00A20BF5" w:rsidRPr="00A837F4">
        <w:rPr>
          <w:rFonts w:ascii="Arial" w:hAnsi="Arial" w:cs="Arial"/>
          <w:sz w:val="24"/>
          <w:szCs w:val="24"/>
        </w:rPr>
        <w:t xml:space="preserve">, </w:t>
      </w:r>
      <w:r w:rsidR="00B2274E" w:rsidRPr="00A837F4">
        <w:rPr>
          <w:rFonts w:ascii="Arial" w:hAnsi="Arial" w:cs="Arial"/>
          <w:sz w:val="24"/>
          <w:szCs w:val="24"/>
        </w:rPr>
        <w:t>Modibo SACKO</w:t>
      </w:r>
      <w:r w:rsidR="00703BFA" w:rsidRPr="00A837F4">
        <w:rPr>
          <w:rFonts w:ascii="Arial" w:hAnsi="Arial" w:cs="Arial"/>
          <w:sz w:val="24"/>
          <w:szCs w:val="24"/>
        </w:rPr>
        <w:t>, Dennis D. A</w:t>
      </w:r>
      <w:r w:rsidR="00A243BD" w:rsidRPr="00A837F4">
        <w:rPr>
          <w:rFonts w:ascii="Arial" w:hAnsi="Arial" w:cs="Arial"/>
          <w:sz w:val="24"/>
          <w:szCs w:val="24"/>
        </w:rPr>
        <w:t>DJEI</w:t>
      </w:r>
      <w:r w:rsidR="008F7894" w:rsidRPr="00A837F4">
        <w:rPr>
          <w:rFonts w:ascii="Arial" w:hAnsi="Arial" w:cs="Arial"/>
          <w:sz w:val="24"/>
          <w:szCs w:val="24"/>
        </w:rPr>
        <w:t xml:space="preserve">- </w:t>
      </w:r>
      <w:r w:rsidR="008F7894" w:rsidRPr="00A837F4">
        <w:rPr>
          <w:rFonts w:ascii="Arial" w:hAnsi="Arial" w:cs="Arial"/>
          <w:bCs/>
          <w:sz w:val="24"/>
          <w:szCs w:val="24"/>
        </w:rPr>
        <w:t>Ju</w:t>
      </w:r>
      <w:r w:rsidR="00F522A6" w:rsidRPr="00A837F4">
        <w:rPr>
          <w:rFonts w:ascii="Arial" w:hAnsi="Arial" w:cs="Arial"/>
          <w:bCs/>
          <w:sz w:val="24"/>
          <w:szCs w:val="24"/>
        </w:rPr>
        <w:t>d</w:t>
      </w:r>
      <w:r w:rsidR="008F7894" w:rsidRPr="00A837F4">
        <w:rPr>
          <w:rFonts w:ascii="Arial" w:hAnsi="Arial" w:cs="Arial"/>
          <w:bCs/>
          <w:sz w:val="24"/>
          <w:szCs w:val="24"/>
        </w:rPr>
        <w:t>ges</w:t>
      </w:r>
      <w:r w:rsidR="008F7894" w:rsidRPr="00A837F4">
        <w:rPr>
          <w:rFonts w:ascii="Arial" w:hAnsi="Arial" w:cs="Arial"/>
          <w:sz w:val="24"/>
          <w:szCs w:val="24"/>
        </w:rPr>
        <w:t>; and Robert ENO, Registrar.</w:t>
      </w:r>
    </w:p>
    <w:p w14:paraId="25FCC250" w14:textId="77777777" w:rsidR="00FD4D40" w:rsidRPr="00A837F4" w:rsidRDefault="00FD4D40" w:rsidP="00710179">
      <w:pPr>
        <w:rPr>
          <w:rFonts w:ascii="Arial" w:hAnsi="Arial" w:cs="Arial"/>
          <w:sz w:val="24"/>
          <w:szCs w:val="24"/>
        </w:rPr>
      </w:pPr>
    </w:p>
    <w:p w14:paraId="6CB73ACC" w14:textId="3ABA596E" w:rsidR="008F7894" w:rsidRPr="00A837F4" w:rsidRDefault="008F7894" w:rsidP="00710179">
      <w:pPr>
        <w:rPr>
          <w:rFonts w:ascii="Arial" w:hAnsi="Arial" w:cs="Arial"/>
          <w:sz w:val="24"/>
          <w:szCs w:val="24"/>
        </w:rPr>
      </w:pPr>
      <w:r w:rsidRPr="00A837F4">
        <w:rPr>
          <w:rFonts w:ascii="Arial" w:hAnsi="Arial" w:cs="Arial"/>
          <w:sz w:val="24"/>
          <w:szCs w:val="24"/>
        </w:rPr>
        <w:t>In accordance with Article 22 of the Protocol to the African Charter on Human and Peoples</w:t>
      </w:r>
      <w:r w:rsidR="004905D7" w:rsidRPr="00A837F4">
        <w:rPr>
          <w:rFonts w:ascii="Arial" w:hAnsi="Arial" w:cs="Arial"/>
          <w:sz w:val="24"/>
          <w:szCs w:val="24"/>
        </w:rPr>
        <w:t>’</w:t>
      </w:r>
      <w:r w:rsidRPr="00A837F4">
        <w:rPr>
          <w:rFonts w:ascii="Arial" w:hAnsi="Arial" w:cs="Arial"/>
          <w:sz w:val="24"/>
          <w:szCs w:val="24"/>
        </w:rPr>
        <w:t xml:space="preserve"> Rights on the Establishment of an African Court on Human and Peoples</w:t>
      </w:r>
      <w:r w:rsidR="004905D7" w:rsidRPr="00A837F4">
        <w:rPr>
          <w:rFonts w:ascii="Arial" w:hAnsi="Arial" w:cs="Arial"/>
          <w:sz w:val="24"/>
          <w:szCs w:val="24"/>
        </w:rPr>
        <w:t>’</w:t>
      </w:r>
      <w:r w:rsidRPr="00A837F4">
        <w:rPr>
          <w:rFonts w:ascii="Arial" w:hAnsi="Arial" w:cs="Arial"/>
          <w:sz w:val="24"/>
          <w:szCs w:val="24"/>
        </w:rPr>
        <w:t xml:space="preserve"> Rights (hereinafter referred </w:t>
      </w:r>
      <w:r w:rsidR="00B2274E" w:rsidRPr="00A837F4">
        <w:rPr>
          <w:rFonts w:ascii="Arial" w:hAnsi="Arial" w:cs="Arial"/>
          <w:sz w:val="24"/>
          <w:szCs w:val="24"/>
        </w:rPr>
        <w:t xml:space="preserve">to as </w:t>
      </w:r>
      <w:r w:rsidR="004905D7" w:rsidRPr="00A837F4">
        <w:rPr>
          <w:rFonts w:ascii="Arial" w:hAnsi="Arial" w:cs="Arial"/>
          <w:sz w:val="24"/>
          <w:szCs w:val="24"/>
        </w:rPr>
        <w:t>“</w:t>
      </w:r>
      <w:r w:rsidR="00B2274E" w:rsidRPr="00A837F4">
        <w:rPr>
          <w:rFonts w:ascii="Arial" w:hAnsi="Arial" w:cs="Arial"/>
          <w:sz w:val="24"/>
          <w:szCs w:val="24"/>
        </w:rPr>
        <w:t>the Protocol</w:t>
      </w:r>
      <w:r w:rsidR="004905D7" w:rsidRPr="00A837F4">
        <w:rPr>
          <w:rFonts w:ascii="Arial" w:hAnsi="Arial" w:cs="Arial"/>
          <w:sz w:val="24"/>
          <w:szCs w:val="24"/>
        </w:rPr>
        <w:t>”</w:t>
      </w:r>
      <w:r w:rsidR="00B2274E" w:rsidRPr="00A837F4">
        <w:rPr>
          <w:rFonts w:ascii="Arial" w:hAnsi="Arial" w:cs="Arial"/>
          <w:sz w:val="24"/>
          <w:szCs w:val="24"/>
        </w:rPr>
        <w:t>) and Rule 9</w:t>
      </w:r>
      <w:r w:rsidRPr="00A837F4">
        <w:rPr>
          <w:rFonts w:ascii="Arial" w:hAnsi="Arial" w:cs="Arial"/>
          <w:sz w:val="24"/>
          <w:szCs w:val="24"/>
        </w:rPr>
        <w:t xml:space="preserve">(2) of the Rules of Court (hereinafter referred to as </w:t>
      </w:r>
      <w:r w:rsidR="004905D7" w:rsidRPr="00A837F4">
        <w:rPr>
          <w:rFonts w:ascii="Arial" w:hAnsi="Arial" w:cs="Arial"/>
          <w:sz w:val="24"/>
          <w:szCs w:val="24"/>
        </w:rPr>
        <w:t>“</w:t>
      </w:r>
      <w:r w:rsidRPr="00A837F4">
        <w:rPr>
          <w:rFonts w:ascii="Arial" w:hAnsi="Arial" w:cs="Arial"/>
          <w:sz w:val="24"/>
          <w:szCs w:val="24"/>
        </w:rPr>
        <w:t>the Rules</w:t>
      </w:r>
      <w:r w:rsidR="004905D7" w:rsidRPr="00A837F4">
        <w:rPr>
          <w:rFonts w:ascii="Arial" w:hAnsi="Arial" w:cs="Arial"/>
          <w:sz w:val="24"/>
          <w:szCs w:val="24"/>
        </w:rPr>
        <w:t>”</w:t>
      </w:r>
      <w:r w:rsidRPr="00A837F4">
        <w:rPr>
          <w:rFonts w:ascii="Arial" w:hAnsi="Arial" w:cs="Arial"/>
          <w:sz w:val="24"/>
          <w:szCs w:val="24"/>
        </w:rPr>
        <w:t>)</w:t>
      </w:r>
      <w:r w:rsidR="00D40854" w:rsidRPr="00A837F4">
        <w:rPr>
          <w:rFonts w:ascii="Arial" w:hAnsi="Arial" w:cs="Arial"/>
          <w:sz w:val="24"/>
          <w:szCs w:val="24"/>
        </w:rPr>
        <w:t>, Justice Imani D. ABOUD, President</w:t>
      </w:r>
      <w:r w:rsidRPr="00A837F4">
        <w:rPr>
          <w:rFonts w:ascii="Arial" w:hAnsi="Arial" w:cs="Arial"/>
          <w:sz w:val="24"/>
          <w:szCs w:val="24"/>
        </w:rPr>
        <w:t xml:space="preserve"> of the Court and a national of Tanzania, did not hear the Application.</w:t>
      </w:r>
    </w:p>
    <w:p w14:paraId="4C5785BE" w14:textId="77777777" w:rsidR="00F522A6" w:rsidRPr="00A837F4" w:rsidRDefault="00F522A6" w:rsidP="00710179">
      <w:pPr>
        <w:rPr>
          <w:rFonts w:ascii="Arial" w:hAnsi="Arial" w:cs="Arial"/>
          <w:sz w:val="24"/>
          <w:szCs w:val="24"/>
        </w:rPr>
      </w:pPr>
    </w:p>
    <w:p w14:paraId="54B29793" w14:textId="77777777" w:rsidR="008F7894" w:rsidRPr="006E6761" w:rsidRDefault="008F7894" w:rsidP="00710179">
      <w:pPr>
        <w:rPr>
          <w:rFonts w:ascii="Arial" w:hAnsi="Arial" w:cs="Arial"/>
          <w:sz w:val="24"/>
          <w:szCs w:val="24"/>
        </w:rPr>
      </w:pPr>
      <w:r w:rsidRPr="006E6761">
        <w:rPr>
          <w:rFonts w:ascii="Arial" w:hAnsi="Arial" w:cs="Arial"/>
          <w:sz w:val="24"/>
          <w:szCs w:val="24"/>
        </w:rPr>
        <w:t xml:space="preserve">In the matter of </w:t>
      </w:r>
    </w:p>
    <w:p w14:paraId="626DBC2A" w14:textId="77777777" w:rsidR="008F7894" w:rsidRPr="006E6761" w:rsidRDefault="008F7894" w:rsidP="00710179">
      <w:pPr>
        <w:rPr>
          <w:rFonts w:ascii="Arial" w:hAnsi="Arial" w:cs="Arial"/>
          <w:sz w:val="24"/>
          <w:szCs w:val="24"/>
        </w:rPr>
      </w:pPr>
    </w:p>
    <w:p w14:paraId="26D88854" w14:textId="3AAFA080" w:rsidR="008F7894" w:rsidRPr="006E6761" w:rsidRDefault="00525560" w:rsidP="00710179">
      <w:pPr>
        <w:rPr>
          <w:rFonts w:ascii="Arial" w:hAnsi="Arial" w:cs="Arial"/>
          <w:sz w:val="24"/>
          <w:szCs w:val="24"/>
        </w:rPr>
      </w:pPr>
      <w:r w:rsidRPr="006E6761">
        <w:rPr>
          <w:rFonts w:ascii="Arial" w:hAnsi="Arial" w:cs="Arial"/>
          <w:sz w:val="24"/>
          <w:szCs w:val="24"/>
        </w:rPr>
        <w:t>Igola IGUNA</w:t>
      </w:r>
    </w:p>
    <w:p w14:paraId="0930089D" w14:textId="6150381C" w:rsidR="008F7894" w:rsidRPr="006E6761" w:rsidRDefault="00525560" w:rsidP="00710179">
      <w:pPr>
        <w:rPr>
          <w:rFonts w:ascii="Arial" w:hAnsi="Arial" w:cs="Arial"/>
          <w:i/>
          <w:iCs/>
          <w:sz w:val="24"/>
          <w:szCs w:val="24"/>
        </w:rPr>
      </w:pPr>
      <w:r w:rsidRPr="006E6761">
        <w:rPr>
          <w:rFonts w:ascii="Arial" w:hAnsi="Arial" w:cs="Arial"/>
          <w:i/>
          <w:iCs/>
          <w:sz w:val="24"/>
          <w:szCs w:val="24"/>
        </w:rPr>
        <w:t>self-represented</w:t>
      </w:r>
    </w:p>
    <w:p w14:paraId="12C717F3" w14:textId="77777777" w:rsidR="008F7894" w:rsidRPr="006E6761" w:rsidRDefault="008F7894" w:rsidP="00710179">
      <w:pPr>
        <w:rPr>
          <w:rFonts w:ascii="Arial" w:hAnsi="Arial" w:cs="Arial"/>
          <w:sz w:val="24"/>
          <w:szCs w:val="24"/>
        </w:rPr>
      </w:pPr>
    </w:p>
    <w:p w14:paraId="7AEE7F7E" w14:textId="77777777" w:rsidR="008F7894" w:rsidRPr="006E6761" w:rsidRDefault="008F7894" w:rsidP="00710179">
      <w:pPr>
        <w:rPr>
          <w:rFonts w:ascii="Arial" w:hAnsi="Arial" w:cs="Arial"/>
          <w:sz w:val="24"/>
          <w:szCs w:val="24"/>
        </w:rPr>
      </w:pPr>
      <w:r w:rsidRPr="006E6761">
        <w:rPr>
          <w:rFonts w:ascii="Arial" w:hAnsi="Arial" w:cs="Arial"/>
          <w:sz w:val="24"/>
          <w:szCs w:val="24"/>
        </w:rPr>
        <w:t>Versus</w:t>
      </w:r>
    </w:p>
    <w:p w14:paraId="2A9E0A26" w14:textId="77777777" w:rsidR="008F7894" w:rsidRPr="006E6761" w:rsidRDefault="008F7894" w:rsidP="00710179">
      <w:pPr>
        <w:rPr>
          <w:rFonts w:ascii="Arial" w:hAnsi="Arial" w:cs="Arial"/>
          <w:sz w:val="24"/>
          <w:szCs w:val="24"/>
        </w:rPr>
      </w:pPr>
    </w:p>
    <w:p w14:paraId="0BF81392" w14:textId="77777777" w:rsidR="008F7894" w:rsidRPr="006E6761" w:rsidRDefault="008F7894" w:rsidP="00710179">
      <w:pPr>
        <w:rPr>
          <w:rFonts w:ascii="Arial" w:hAnsi="Arial" w:cs="Arial"/>
          <w:sz w:val="24"/>
          <w:szCs w:val="24"/>
        </w:rPr>
      </w:pPr>
      <w:r w:rsidRPr="006E6761">
        <w:rPr>
          <w:rFonts w:ascii="Arial" w:hAnsi="Arial" w:cs="Arial"/>
          <w:sz w:val="24"/>
          <w:szCs w:val="24"/>
        </w:rPr>
        <w:t xml:space="preserve">UNITED REPUBLIC OF TANZANIA </w:t>
      </w:r>
    </w:p>
    <w:p w14:paraId="4713919E" w14:textId="17D7F32D" w:rsidR="000135DB" w:rsidRDefault="000135DB" w:rsidP="00710179">
      <w:pPr>
        <w:rPr>
          <w:rFonts w:ascii="Arial" w:hAnsi="Arial" w:cs="Arial"/>
          <w:i/>
          <w:iCs/>
          <w:sz w:val="24"/>
          <w:szCs w:val="24"/>
        </w:rPr>
      </w:pPr>
      <w:r w:rsidRPr="006E6761">
        <w:rPr>
          <w:rFonts w:ascii="Arial" w:hAnsi="Arial" w:cs="Arial"/>
          <w:i/>
          <w:iCs/>
          <w:sz w:val="24"/>
          <w:szCs w:val="24"/>
        </w:rPr>
        <w:t>R</w:t>
      </w:r>
      <w:r w:rsidR="00564630" w:rsidRPr="006E6761">
        <w:rPr>
          <w:rFonts w:ascii="Arial" w:hAnsi="Arial" w:cs="Arial"/>
          <w:i/>
          <w:iCs/>
          <w:sz w:val="24"/>
          <w:szCs w:val="24"/>
        </w:rPr>
        <w:t>epresented by:</w:t>
      </w:r>
      <w:r w:rsidRPr="006E6761">
        <w:rPr>
          <w:rFonts w:ascii="Arial" w:hAnsi="Arial" w:cs="Arial"/>
          <w:i/>
          <w:iCs/>
          <w:sz w:val="24"/>
          <w:szCs w:val="24"/>
        </w:rPr>
        <w:t xml:space="preserve"> </w:t>
      </w:r>
    </w:p>
    <w:p w14:paraId="5298BE71" w14:textId="77777777" w:rsidR="004E0D2F" w:rsidRPr="006E6761" w:rsidRDefault="004E0D2F" w:rsidP="00710179">
      <w:pPr>
        <w:rPr>
          <w:rFonts w:ascii="Arial" w:hAnsi="Arial" w:cs="Arial"/>
          <w:i/>
          <w:iCs/>
          <w:sz w:val="24"/>
          <w:szCs w:val="24"/>
        </w:rPr>
      </w:pPr>
    </w:p>
    <w:p w14:paraId="3E940277" w14:textId="2D708E15" w:rsidR="00D631DE" w:rsidRPr="004E0D2F" w:rsidRDefault="0055751C" w:rsidP="00710179">
      <w:pPr>
        <w:rPr>
          <w:rFonts w:ascii="Arial" w:hAnsi="Arial" w:cs="Arial"/>
          <w:sz w:val="24"/>
          <w:szCs w:val="24"/>
        </w:rPr>
      </w:pPr>
      <w:r w:rsidRPr="004E0D2F">
        <w:rPr>
          <w:rFonts w:ascii="Arial" w:hAnsi="Arial" w:cs="Arial"/>
          <w:sz w:val="24"/>
          <w:szCs w:val="24"/>
        </w:rPr>
        <w:t xml:space="preserve">Dr Boniphace </w:t>
      </w:r>
      <w:r w:rsidR="003B3D4C" w:rsidRPr="004E0D2F">
        <w:rPr>
          <w:rFonts w:ascii="Arial" w:hAnsi="Arial" w:cs="Arial"/>
          <w:sz w:val="24"/>
          <w:szCs w:val="24"/>
        </w:rPr>
        <w:t>Nalija LUHENDE</w:t>
      </w:r>
      <w:r w:rsidRPr="004E0D2F">
        <w:rPr>
          <w:rFonts w:ascii="Arial" w:hAnsi="Arial" w:cs="Arial"/>
          <w:sz w:val="24"/>
          <w:szCs w:val="24"/>
        </w:rPr>
        <w:t xml:space="preserve">, Solicitor General, </w:t>
      </w:r>
      <w:r w:rsidR="00A80AA9" w:rsidRPr="004E0D2F">
        <w:rPr>
          <w:rFonts w:ascii="Arial" w:hAnsi="Arial" w:cs="Arial"/>
          <w:sz w:val="24"/>
          <w:szCs w:val="24"/>
        </w:rPr>
        <w:t>Office of the Solicitor General;</w:t>
      </w:r>
    </w:p>
    <w:p w14:paraId="5E8F91F6" w14:textId="07F26EC9" w:rsidR="00964121" w:rsidRPr="004E0D2F" w:rsidRDefault="00964121" w:rsidP="00710179">
      <w:pPr>
        <w:rPr>
          <w:rFonts w:ascii="Arial" w:hAnsi="Arial" w:cs="Arial"/>
          <w:sz w:val="24"/>
          <w:szCs w:val="24"/>
        </w:rPr>
      </w:pPr>
      <w:r w:rsidRPr="004E0D2F">
        <w:rPr>
          <w:rFonts w:ascii="Arial" w:hAnsi="Arial" w:cs="Arial"/>
          <w:sz w:val="24"/>
          <w:szCs w:val="24"/>
        </w:rPr>
        <w:t xml:space="preserve">Ms Sarah Duncan </w:t>
      </w:r>
      <w:r w:rsidR="003B3D4C" w:rsidRPr="004E0D2F">
        <w:rPr>
          <w:rFonts w:ascii="Arial" w:hAnsi="Arial" w:cs="Arial"/>
          <w:sz w:val="24"/>
          <w:szCs w:val="24"/>
        </w:rPr>
        <w:t>MWAIPOPO</w:t>
      </w:r>
      <w:r w:rsidRPr="004E0D2F">
        <w:rPr>
          <w:rFonts w:ascii="Arial" w:hAnsi="Arial" w:cs="Arial"/>
          <w:sz w:val="24"/>
          <w:szCs w:val="24"/>
        </w:rPr>
        <w:t xml:space="preserve">, </w:t>
      </w:r>
      <w:r w:rsidR="00AD2876" w:rsidRPr="004E0D2F">
        <w:rPr>
          <w:rFonts w:ascii="Arial" w:hAnsi="Arial" w:cs="Arial"/>
          <w:sz w:val="24"/>
          <w:szCs w:val="24"/>
        </w:rPr>
        <w:t xml:space="preserve">Deputy </w:t>
      </w:r>
      <w:r w:rsidRPr="004E0D2F">
        <w:rPr>
          <w:rFonts w:ascii="Arial" w:hAnsi="Arial" w:cs="Arial"/>
          <w:sz w:val="24"/>
          <w:szCs w:val="24"/>
        </w:rPr>
        <w:t>Solicitor General, Office of the Solicitor General;</w:t>
      </w:r>
    </w:p>
    <w:p w14:paraId="54C64279" w14:textId="3370C48F" w:rsidR="00564630" w:rsidRPr="004E0D2F" w:rsidRDefault="00564630" w:rsidP="00710179">
      <w:pPr>
        <w:rPr>
          <w:rFonts w:ascii="Arial" w:hAnsi="Arial" w:cs="Arial"/>
          <w:sz w:val="24"/>
          <w:szCs w:val="24"/>
        </w:rPr>
      </w:pPr>
      <w:r w:rsidRPr="004E0D2F">
        <w:rPr>
          <w:rFonts w:ascii="Arial" w:hAnsi="Arial" w:cs="Arial"/>
          <w:sz w:val="24"/>
          <w:szCs w:val="24"/>
        </w:rPr>
        <w:t xml:space="preserve">Mr </w:t>
      </w:r>
      <w:r w:rsidR="00E90D92" w:rsidRPr="004E0D2F">
        <w:rPr>
          <w:rFonts w:ascii="Arial" w:hAnsi="Arial" w:cs="Arial"/>
          <w:sz w:val="24"/>
          <w:szCs w:val="24"/>
        </w:rPr>
        <w:t xml:space="preserve">Hangi M. </w:t>
      </w:r>
      <w:r w:rsidR="003B3D4C" w:rsidRPr="004E0D2F">
        <w:rPr>
          <w:rFonts w:ascii="Arial" w:hAnsi="Arial" w:cs="Arial"/>
          <w:sz w:val="24"/>
          <w:szCs w:val="24"/>
        </w:rPr>
        <w:t>CHANG’A</w:t>
      </w:r>
      <w:r w:rsidRPr="004E0D2F">
        <w:rPr>
          <w:rFonts w:ascii="Arial" w:hAnsi="Arial" w:cs="Arial"/>
          <w:sz w:val="24"/>
          <w:szCs w:val="24"/>
        </w:rPr>
        <w:t xml:space="preserve">, </w:t>
      </w:r>
      <w:r w:rsidR="00E90D92" w:rsidRPr="004E0D2F">
        <w:rPr>
          <w:rFonts w:ascii="Arial" w:hAnsi="Arial" w:cs="Arial"/>
          <w:sz w:val="24"/>
          <w:szCs w:val="24"/>
        </w:rPr>
        <w:t>Assistant Director, Constitution, Human Rights and Election petitions</w:t>
      </w:r>
      <w:r w:rsidR="00913FA1" w:rsidRPr="004E0D2F">
        <w:rPr>
          <w:rFonts w:ascii="Arial" w:hAnsi="Arial" w:cs="Arial"/>
          <w:sz w:val="24"/>
          <w:szCs w:val="24"/>
        </w:rPr>
        <w:t>;</w:t>
      </w:r>
      <w:r w:rsidR="00A80AA9" w:rsidRPr="004E0D2F">
        <w:rPr>
          <w:rFonts w:ascii="Arial" w:hAnsi="Arial" w:cs="Arial"/>
          <w:sz w:val="24"/>
          <w:szCs w:val="24"/>
        </w:rPr>
        <w:t xml:space="preserve"> Office of the Solicitor General;</w:t>
      </w:r>
    </w:p>
    <w:p w14:paraId="54209917" w14:textId="5E7F9989" w:rsidR="00913FA1" w:rsidRPr="004E0D2F" w:rsidRDefault="00913FA1" w:rsidP="00710179">
      <w:pPr>
        <w:rPr>
          <w:rFonts w:ascii="Arial" w:hAnsi="Arial" w:cs="Arial"/>
          <w:sz w:val="24"/>
          <w:szCs w:val="24"/>
        </w:rPr>
      </w:pPr>
      <w:r w:rsidRPr="004E0D2F">
        <w:rPr>
          <w:rFonts w:ascii="Arial" w:hAnsi="Arial" w:cs="Arial"/>
          <w:sz w:val="24"/>
          <w:szCs w:val="24"/>
        </w:rPr>
        <w:t xml:space="preserve">Ms Vivian </w:t>
      </w:r>
      <w:r w:rsidR="003B3D4C" w:rsidRPr="004E0D2F">
        <w:rPr>
          <w:rFonts w:ascii="Arial" w:hAnsi="Arial" w:cs="Arial"/>
          <w:sz w:val="24"/>
          <w:szCs w:val="24"/>
        </w:rPr>
        <w:t>METHOD</w:t>
      </w:r>
      <w:r w:rsidRPr="004E0D2F">
        <w:rPr>
          <w:rFonts w:ascii="Arial" w:hAnsi="Arial" w:cs="Arial"/>
          <w:sz w:val="24"/>
          <w:szCs w:val="24"/>
        </w:rPr>
        <w:t>, State Attorney, Office of the Solicitor General;</w:t>
      </w:r>
      <w:r w:rsidR="004E0D2F">
        <w:rPr>
          <w:rFonts w:ascii="Arial" w:hAnsi="Arial" w:cs="Arial"/>
          <w:sz w:val="24"/>
          <w:szCs w:val="24"/>
        </w:rPr>
        <w:t xml:space="preserve"> and</w:t>
      </w:r>
    </w:p>
    <w:p w14:paraId="18904E52" w14:textId="3B4D9080" w:rsidR="00913FA1" w:rsidRPr="004E0D2F" w:rsidRDefault="00913FA1" w:rsidP="00710179">
      <w:pPr>
        <w:rPr>
          <w:rFonts w:ascii="Arial" w:hAnsi="Arial" w:cs="Arial"/>
          <w:sz w:val="24"/>
          <w:szCs w:val="24"/>
        </w:rPr>
      </w:pPr>
      <w:r w:rsidRPr="004E0D2F">
        <w:rPr>
          <w:rFonts w:ascii="Arial" w:hAnsi="Arial" w:cs="Arial"/>
          <w:sz w:val="24"/>
          <w:szCs w:val="24"/>
        </w:rPr>
        <w:t xml:space="preserve">Mr Stanley </w:t>
      </w:r>
      <w:r w:rsidR="003B3D4C" w:rsidRPr="004E0D2F">
        <w:rPr>
          <w:rFonts w:ascii="Arial" w:hAnsi="Arial" w:cs="Arial"/>
          <w:sz w:val="24"/>
          <w:szCs w:val="24"/>
        </w:rPr>
        <w:t xml:space="preserve">KALOKOLA, </w:t>
      </w:r>
      <w:r w:rsidRPr="004E0D2F">
        <w:rPr>
          <w:rFonts w:ascii="Arial" w:hAnsi="Arial" w:cs="Arial"/>
          <w:sz w:val="24"/>
          <w:szCs w:val="24"/>
        </w:rPr>
        <w:t>State Attorney, Office of the Solicitor General</w:t>
      </w:r>
      <w:r w:rsidR="00CF1475" w:rsidRPr="004E0D2F">
        <w:rPr>
          <w:rFonts w:ascii="Arial" w:hAnsi="Arial" w:cs="Arial"/>
          <w:sz w:val="24"/>
          <w:szCs w:val="24"/>
        </w:rPr>
        <w:t>.</w:t>
      </w:r>
    </w:p>
    <w:p w14:paraId="54F10142" w14:textId="77777777" w:rsidR="00813A30" w:rsidRPr="006E6761" w:rsidRDefault="00C14669" w:rsidP="00710179">
      <w:pPr>
        <w:rPr>
          <w:rFonts w:ascii="Arial" w:hAnsi="Arial" w:cs="Arial"/>
          <w:color w:val="FF0000"/>
          <w:sz w:val="24"/>
          <w:szCs w:val="24"/>
        </w:rPr>
      </w:pPr>
      <w:r w:rsidRPr="006E6761">
        <w:rPr>
          <w:rFonts w:ascii="Arial" w:hAnsi="Arial" w:cs="Arial"/>
          <w:sz w:val="24"/>
          <w:szCs w:val="24"/>
        </w:rPr>
        <w:t xml:space="preserve"> </w:t>
      </w:r>
    </w:p>
    <w:p w14:paraId="3CCA30FF" w14:textId="77777777" w:rsidR="008F7894" w:rsidRPr="006E6761" w:rsidRDefault="008F7894" w:rsidP="00710179">
      <w:pPr>
        <w:rPr>
          <w:rFonts w:ascii="Arial" w:hAnsi="Arial" w:cs="Arial"/>
          <w:sz w:val="24"/>
          <w:szCs w:val="24"/>
        </w:rPr>
      </w:pPr>
      <w:r w:rsidRPr="006E6761">
        <w:rPr>
          <w:rFonts w:ascii="Arial" w:hAnsi="Arial" w:cs="Arial"/>
          <w:sz w:val="24"/>
          <w:szCs w:val="24"/>
        </w:rPr>
        <w:t xml:space="preserve">After deliberation, </w:t>
      </w:r>
    </w:p>
    <w:p w14:paraId="33C66F51" w14:textId="77777777" w:rsidR="009B626A" w:rsidRPr="006E6761" w:rsidRDefault="009B626A" w:rsidP="00710179">
      <w:pPr>
        <w:rPr>
          <w:rFonts w:ascii="Arial" w:hAnsi="Arial" w:cs="Arial"/>
          <w:i/>
          <w:sz w:val="24"/>
          <w:szCs w:val="24"/>
        </w:rPr>
      </w:pPr>
    </w:p>
    <w:p w14:paraId="5EA9579B" w14:textId="4CE54E55" w:rsidR="008F7894" w:rsidRPr="006E6761" w:rsidRDefault="007C7C26" w:rsidP="00710179">
      <w:pPr>
        <w:rPr>
          <w:rFonts w:ascii="Arial" w:hAnsi="Arial" w:cs="Arial"/>
          <w:sz w:val="24"/>
          <w:szCs w:val="24"/>
        </w:rPr>
      </w:pPr>
      <w:r w:rsidRPr="006E6761">
        <w:rPr>
          <w:rFonts w:ascii="Arial" w:hAnsi="Arial" w:cs="Arial"/>
          <w:i/>
          <w:sz w:val="24"/>
          <w:szCs w:val="24"/>
        </w:rPr>
        <w:t xml:space="preserve">renders the following </w:t>
      </w:r>
      <w:r w:rsidR="00F30792" w:rsidRPr="006E6761">
        <w:rPr>
          <w:rFonts w:ascii="Arial" w:hAnsi="Arial" w:cs="Arial"/>
          <w:i/>
          <w:sz w:val="24"/>
          <w:szCs w:val="24"/>
        </w:rPr>
        <w:t>Judgment</w:t>
      </w:r>
      <w:r w:rsidR="008F7894" w:rsidRPr="006E6761">
        <w:rPr>
          <w:rFonts w:ascii="Arial" w:hAnsi="Arial" w:cs="Arial"/>
          <w:sz w:val="24"/>
          <w:szCs w:val="24"/>
        </w:rPr>
        <w:t xml:space="preserve">: </w:t>
      </w:r>
    </w:p>
    <w:p w14:paraId="1173A0CD" w14:textId="77777777" w:rsidR="00601574" w:rsidRPr="006E6761" w:rsidRDefault="00601574" w:rsidP="00710179">
      <w:pPr>
        <w:rPr>
          <w:rFonts w:ascii="Arial" w:hAnsi="Arial" w:cs="Arial"/>
          <w:sz w:val="24"/>
          <w:szCs w:val="24"/>
        </w:rPr>
      </w:pPr>
    </w:p>
    <w:p w14:paraId="1F98F173" w14:textId="77777777" w:rsidR="009B6426" w:rsidRPr="006E6761" w:rsidRDefault="00835C4C" w:rsidP="00710179">
      <w:pPr>
        <w:rPr>
          <w:rFonts w:cs="Arial"/>
        </w:rPr>
      </w:pPr>
      <w:bookmarkStart w:id="1" w:name="_Toc121129361"/>
      <w:r w:rsidRPr="006E6761">
        <w:rPr>
          <w:rFonts w:cs="Arial"/>
        </w:rPr>
        <w:t>THE PARTIES</w:t>
      </w:r>
      <w:bookmarkEnd w:id="1"/>
      <w:r w:rsidRPr="006E6761">
        <w:rPr>
          <w:rFonts w:cs="Arial"/>
        </w:rPr>
        <w:t xml:space="preserve"> </w:t>
      </w:r>
    </w:p>
    <w:p w14:paraId="49739787" w14:textId="77777777" w:rsidR="00CF53D9" w:rsidRPr="006E6761" w:rsidRDefault="00CF53D9" w:rsidP="00710179">
      <w:pPr>
        <w:rPr>
          <w:rFonts w:ascii="Arial" w:hAnsi="Arial" w:cs="Arial"/>
          <w:sz w:val="24"/>
          <w:szCs w:val="24"/>
        </w:rPr>
      </w:pPr>
    </w:p>
    <w:p w14:paraId="7288EC35" w14:textId="2C497107" w:rsidR="00607BB8" w:rsidRPr="006E6761" w:rsidRDefault="00525560" w:rsidP="00710179">
      <w:pPr>
        <w:rPr>
          <w:rFonts w:ascii="Arial" w:hAnsi="Arial" w:cs="Arial"/>
          <w:sz w:val="24"/>
          <w:szCs w:val="24"/>
        </w:rPr>
      </w:pPr>
      <w:bookmarkStart w:id="2" w:name="_Hlk115080771"/>
      <w:r w:rsidRPr="006E6761">
        <w:rPr>
          <w:rFonts w:ascii="Arial" w:hAnsi="Arial" w:cs="Arial"/>
          <w:sz w:val="24"/>
          <w:szCs w:val="24"/>
        </w:rPr>
        <w:t>Igola Iguna</w:t>
      </w:r>
      <w:r w:rsidR="00F522A6" w:rsidRPr="006E6761">
        <w:rPr>
          <w:rFonts w:ascii="Arial" w:hAnsi="Arial" w:cs="Arial"/>
          <w:sz w:val="24"/>
          <w:szCs w:val="24"/>
        </w:rPr>
        <w:t xml:space="preserve"> </w:t>
      </w:r>
      <w:r w:rsidR="00F522A6" w:rsidRPr="006E6761">
        <w:rPr>
          <w:rFonts w:ascii="Arial" w:hAnsi="Arial" w:cs="Arial"/>
          <w:bCs/>
          <w:sz w:val="24"/>
          <w:szCs w:val="24"/>
        </w:rPr>
        <w:t>(hereinafter referred to as “the Applicant”)</w:t>
      </w:r>
      <w:r w:rsidR="0006449E" w:rsidRPr="006E6761">
        <w:rPr>
          <w:rFonts w:ascii="Arial" w:hAnsi="Arial" w:cs="Arial"/>
          <w:bCs/>
          <w:sz w:val="24"/>
          <w:szCs w:val="24"/>
        </w:rPr>
        <w:t>,</w:t>
      </w:r>
      <w:r w:rsidR="0006449E" w:rsidRPr="006E6761">
        <w:rPr>
          <w:rFonts w:ascii="Arial" w:hAnsi="Arial" w:cs="Arial"/>
          <w:sz w:val="24"/>
          <w:szCs w:val="24"/>
        </w:rPr>
        <w:t xml:space="preserve"> is a national of </w:t>
      </w:r>
      <w:r w:rsidR="00EB407A" w:rsidRPr="006E6761">
        <w:rPr>
          <w:rFonts w:ascii="Arial" w:hAnsi="Arial" w:cs="Arial"/>
          <w:sz w:val="24"/>
          <w:szCs w:val="24"/>
        </w:rPr>
        <w:t xml:space="preserve">the United Republic of </w:t>
      </w:r>
      <w:r w:rsidR="0006449E" w:rsidRPr="006E6761">
        <w:rPr>
          <w:rFonts w:ascii="Arial" w:hAnsi="Arial" w:cs="Arial"/>
          <w:sz w:val="24"/>
          <w:szCs w:val="24"/>
        </w:rPr>
        <w:t>Tanzania</w:t>
      </w:r>
      <w:r w:rsidR="00EB407A" w:rsidRPr="006E6761">
        <w:rPr>
          <w:rFonts w:ascii="Arial" w:hAnsi="Arial" w:cs="Arial"/>
          <w:sz w:val="24"/>
          <w:szCs w:val="24"/>
        </w:rPr>
        <w:t>,</w:t>
      </w:r>
      <w:r w:rsidR="00AB494D" w:rsidRPr="006E6761">
        <w:rPr>
          <w:rFonts w:ascii="Arial" w:hAnsi="Arial" w:cs="Arial"/>
          <w:sz w:val="24"/>
          <w:szCs w:val="24"/>
        </w:rPr>
        <w:t xml:space="preserve"> </w:t>
      </w:r>
      <w:r w:rsidR="00ED2F5A" w:rsidRPr="006E6761">
        <w:rPr>
          <w:rFonts w:ascii="Arial" w:hAnsi="Arial" w:cs="Arial"/>
          <w:bCs/>
          <w:sz w:val="24"/>
          <w:szCs w:val="24"/>
        </w:rPr>
        <w:t xml:space="preserve">who at the time of filing the </w:t>
      </w:r>
      <w:r w:rsidR="00D356F8" w:rsidRPr="006E6761">
        <w:rPr>
          <w:rFonts w:ascii="Arial" w:hAnsi="Arial" w:cs="Arial"/>
          <w:bCs/>
          <w:sz w:val="24"/>
          <w:szCs w:val="24"/>
        </w:rPr>
        <w:t>Application</w:t>
      </w:r>
      <w:r w:rsidR="00631D52" w:rsidRPr="006E6761">
        <w:rPr>
          <w:rFonts w:ascii="Arial" w:hAnsi="Arial" w:cs="Arial"/>
          <w:bCs/>
          <w:sz w:val="24"/>
          <w:szCs w:val="24"/>
        </w:rPr>
        <w:t>,</w:t>
      </w:r>
      <w:r w:rsidR="00D356F8" w:rsidRPr="006E6761">
        <w:rPr>
          <w:rFonts w:ascii="Arial" w:hAnsi="Arial" w:cs="Arial"/>
          <w:bCs/>
          <w:sz w:val="24"/>
          <w:szCs w:val="24"/>
        </w:rPr>
        <w:t xml:space="preserve"> </w:t>
      </w:r>
      <w:r w:rsidR="00ED2F5A" w:rsidRPr="006E6761">
        <w:rPr>
          <w:rFonts w:ascii="Arial" w:hAnsi="Arial" w:cs="Arial"/>
          <w:bCs/>
          <w:sz w:val="24"/>
          <w:szCs w:val="24"/>
        </w:rPr>
        <w:t>was</w:t>
      </w:r>
      <w:r w:rsidR="000528E1" w:rsidRPr="006E6761">
        <w:rPr>
          <w:rFonts w:ascii="Arial" w:hAnsi="Arial" w:cs="Arial"/>
          <w:sz w:val="24"/>
          <w:szCs w:val="24"/>
        </w:rPr>
        <w:t xml:space="preserve"> </w:t>
      </w:r>
      <w:r w:rsidR="0082594B" w:rsidRPr="006E6761">
        <w:rPr>
          <w:rFonts w:ascii="Arial" w:hAnsi="Arial" w:cs="Arial"/>
          <w:sz w:val="24"/>
          <w:szCs w:val="24"/>
        </w:rPr>
        <w:t xml:space="preserve">incarcerated </w:t>
      </w:r>
      <w:r w:rsidR="00CB0FC2" w:rsidRPr="006E6761">
        <w:rPr>
          <w:rFonts w:ascii="Arial" w:hAnsi="Arial" w:cs="Arial"/>
          <w:sz w:val="24"/>
          <w:szCs w:val="24"/>
        </w:rPr>
        <w:t xml:space="preserve">at </w:t>
      </w:r>
      <w:r w:rsidRPr="006E6761">
        <w:rPr>
          <w:rFonts w:ascii="Arial" w:hAnsi="Arial" w:cs="Arial"/>
          <w:sz w:val="24"/>
          <w:szCs w:val="24"/>
        </w:rPr>
        <w:t>Uyui</w:t>
      </w:r>
      <w:r w:rsidR="00CB0FC2" w:rsidRPr="006E6761">
        <w:rPr>
          <w:rFonts w:ascii="Arial" w:hAnsi="Arial" w:cs="Arial"/>
          <w:sz w:val="24"/>
          <w:szCs w:val="24"/>
        </w:rPr>
        <w:t xml:space="preserve"> Prison</w:t>
      </w:r>
      <w:r w:rsidR="004C551C" w:rsidRPr="006E6761">
        <w:rPr>
          <w:rFonts w:ascii="Arial" w:hAnsi="Arial" w:cs="Arial"/>
          <w:sz w:val="24"/>
          <w:szCs w:val="24"/>
        </w:rPr>
        <w:t xml:space="preserve"> in </w:t>
      </w:r>
      <w:r w:rsidR="00335645" w:rsidRPr="006E6761">
        <w:rPr>
          <w:rFonts w:ascii="Arial" w:hAnsi="Arial" w:cs="Arial"/>
          <w:sz w:val="24"/>
          <w:szCs w:val="24"/>
        </w:rPr>
        <w:t xml:space="preserve">the </w:t>
      </w:r>
      <w:r w:rsidR="002A3160" w:rsidRPr="006E6761">
        <w:rPr>
          <w:rFonts w:ascii="Arial" w:hAnsi="Arial" w:cs="Arial"/>
          <w:sz w:val="24"/>
          <w:szCs w:val="24"/>
        </w:rPr>
        <w:t>Tabora</w:t>
      </w:r>
      <w:r w:rsidR="0055604A" w:rsidRPr="006E6761">
        <w:rPr>
          <w:rFonts w:ascii="Arial" w:hAnsi="Arial" w:cs="Arial"/>
          <w:sz w:val="24"/>
          <w:szCs w:val="24"/>
        </w:rPr>
        <w:t xml:space="preserve"> </w:t>
      </w:r>
      <w:r w:rsidR="00335645" w:rsidRPr="006E6761">
        <w:rPr>
          <w:rFonts w:ascii="Arial" w:hAnsi="Arial" w:cs="Arial"/>
          <w:sz w:val="24"/>
          <w:szCs w:val="24"/>
        </w:rPr>
        <w:t xml:space="preserve">region, </w:t>
      </w:r>
      <w:r w:rsidR="000528E1" w:rsidRPr="006E6761">
        <w:rPr>
          <w:rFonts w:ascii="Arial" w:hAnsi="Arial" w:cs="Arial"/>
          <w:sz w:val="24"/>
          <w:szCs w:val="24"/>
        </w:rPr>
        <w:t>having be</w:t>
      </w:r>
      <w:r w:rsidR="00977C5B" w:rsidRPr="006E6761">
        <w:rPr>
          <w:rFonts w:ascii="Arial" w:hAnsi="Arial" w:cs="Arial"/>
          <w:sz w:val="24"/>
          <w:szCs w:val="24"/>
        </w:rPr>
        <w:t>en</w:t>
      </w:r>
      <w:r w:rsidR="000528E1" w:rsidRPr="006E6761">
        <w:rPr>
          <w:rFonts w:ascii="Arial" w:hAnsi="Arial" w:cs="Arial"/>
          <w:sz w:val="24"/>
          <w:szCs w:val="24"/>
        </w:rPr>
        <w:t xml:space="preserve"> convicted of the offence of murder</w:t>
      </w:r>
      <w:r w:rsidR="00CB0FC2" w:rsidRPr="006E6761">
        <w:rPr>
          <w:rFonts w:ascii="Arial" w:hAnsi="Arial" w:cs="Arial"/>
          <w:sz w:val="24"/>
          <w:szCs w:val="24"/>
        </w:rPr>
        <w:t xml:space="preserve"> and sentenced to death</w:t>
      </w:r>
      <w:r w:rsidR="0082594B" w:rsidRPr="006E6761">
        <w:rPr>
          <w:rFonts w:ascii="Arial" w:hAnsi="Arial" w:cs="Arial"/>
          <w:sz w:val="24"/>
          <w:szCs w:val="24"/>
        </w:rPr>
        <w:t>.</w:t>
      </w:r>
      <w:r w:rsidR="00CB0FC2" w:rsidRPr="006E6761">
        <w:rPr>
          <w:rFonts w:ascii="Arial" w:hAnsi="Arial" w:cs="Arial"/>
          <w:sz w:val="24"/>
          <w:szCs w:val="24"/>
        </w:rPr>
        <w:t xml:space="preserve"> </w:t>
      </w:r>
      <w:r w:rsidR="002A3160" w:rsidRPr="006E6761">
        <w:rPr>
          <w:rFonts w:ascii="Arial" w:hAnsi="Arial" w:cs="Arial"/>
          <w:sz w:val="24"/>
          <w:szCs w:val="24"/>
        </w:rPr>
        <w:t>He challenges the proceedings in the national courts that led to his conviction and sentence.</w:t>
      </w:r>
    </w:p>
    <w:bookmarkEnd w:id="2"/>
    <w:p w14:paraId="09DAA91D" w14:textId="77777777" w:rsidR="00607BB8" w:rsidRPr="006E6761" w:rsidRDefault="00607BB8" w:rsidP="00710179">
      <w:pPr>
        <w:rPr>
          <w:rFonts w:ascii="Arial" w:hAnsi="Arial" w:cs="Arial"/>
          <w:sz w:val="24"/>
          <w:szCs w:val="24"/>
        </w:rPr>
      </w:pPr>
    </w:p>
    <w:p w14:paraId="374188E2" w14:textId="4D03715C" w:rsidR="004C7450" w:rsidRPr="006E6761" w:rsidRDefault="00607BB8" w:rsidP="00710179">
      <w:pPr>
        <w:rPr>
          <w:rFonts w:ascii="Arial" w:hAnsi="Arial" w:cs="Arial"/>
          <w:bCs/>
          <w:sz w:val="24"/>
          <w:szCs w:val="24"/>
        </w:rPr>
      </w:pPr>
      <w:r w:rsidRPr="006E6761">
        <w:rPr>
          <w:rFonts w:ascii="Arial" w:hAnsi="Arial" w:cs="Arial"/>
          <w:sz w:val="24"/>
          <w:szCs w:val="24"/>
        </w:rPr>
        <w:t xml:space="preserve">The Application is filed against the </w:t>
      </w:r>
      <w:r w:rsidRPr="006E6761">
        <w:rPr>
          <w:rFonts w:ascii="Arial" w:hAnsi="Arial" w:cs="Arial"/>
          <w:bCs/>
          <w:sz w:val="24"/>
          <w:szCs w:val="24"/>
        </w:rPr>
        <w:t>United Republic of Tanzania</w:t>
      </w:r>
      <w:r w:rsidRPr="006E6761">
        <w:rPr>
          <w:rFonts w:ascii="Arial" w:hAnsi="Arial" w:cs="Arial"/>
          <w:sz w:val="24"/>
          <w:szCs w:val="24"/>
        </w:rPr>
        <w:t xml:space="preserve"> (hereinafter referred to as “the Respondent State”), which became a Party to the African Charter on Human and Peoples</w:t>
      </w:r>
      <w:r w:rsidR="004905D7" w:rsidRPr="006E6761">
        <w:rPr>
          <w:rFonts w:ascii="Arial" w:hAnsi="Arial" w:cs="Arial"/>
          <w:sz w:val="24"/>
          <w:szCs w:val="24"/>
        </w:rPr>
        <w:t>’</w:t>
      </w:r>
      <w:r w:rsidRPr="006E6761">
        <w:rPr>
          <w:rFonts w:ascii="Arial" w:hAnsi="Arial" w:cs="Arial"/>
          <w:sz w:val="24"/>
          <w:szCs w:val="24"/>
        </w:rPr>
        <w:t xml:space="preserve"> Rights (hereinafter referred to as “the Charter”) on 21 October 1986 and to the Protocol on 10 February 2006. Furthermore, the Respondent State, on 29 March 2010, deposited the Declaration prescribed under Article 34(6) of the Protocol (hereinafter referred to as “the Declaration”), through which it accepted the jurisdiction of the Court to receive applications from individuals and Non-Governmental Organisations. </w:t>
      </w:r>
      <w:r w:rsidRPr="006E6761">
        <w:rPr>
          <w:rFonts w:ascii="Arial" w:hAnsi="Arial" w:cs="Arial"/>
          <w:bCs/>
          <w:sz w:val="24"/>
          <w:szCs w:val="24"/>
        </w:rPr>
        <w:t>On 21 November 2019, the Respondent State deposited with the Chairperson of the African Union Commission</w:t>
      </w:r>
      <w:r w:rsidR="003219F8" w:rsidRPr="006E6761">
        <w:rPr>
          <w:rFonts w:ascii="Arial" w:hAnsi="Arial" w:cs="Arial"/>
          <w:bCs/>
          <w:sz w:val="24"/>
          <w:szCs w:val="24"/>
        </w:rPr>
        <w:t>,</w:t>
      </w:r>
      <w:r w:rsidRPr="006E6761">
        <w:rPr>
          <w:rFonts w:ascii="Arial" w:hAnsi="Arial" w:cs="Arial"/>
          <w:bCs/>
          <w:sz w:val="24"/>
          <w:szCs w:val="24"/>
        </w:rPr>
        <w:t xml:space="preserve"> an instrument withdrawing its Declaration. </w:t>
      </w:r>
      <w:r w:rsidR="004C7450" w:rsidRPr="006E6761">
        <w:rPr>
          <w:rFonts w:ascii="Arial" w:hAnsi="Arial" w:cs="Arial"/>
          <w:bCs/>
          <w:sz w:val="24"/>
          <w:szCs w:val="24"/>
        </w:rPr>
        <w:t xml:space="preserve">The Court </w:t>
      </w:r>
      <w:r w:rsidR="009F3A81">
        <w:rPr>
          <w:rFonts w:ascii="Arial" w:hAnsi="Arial" w:cs="Arial"/>
          <w:bCs/>
          <w:sz w:val="24"/>
          <w:szCs w:val="24"/>
        </w:rPr>
        <w:t xml:space="preserve">has </w:t>
      </w:r>
      <w:r w:rsidR="004C7450" w:rsidRPr="006E6761">
        <w:rPr>
          <w:rFonts w:ascii="Arial" w:hAnsi="Arial" w:cs="Arial"/>
          <w:bCs/>
          <w:sz w:val="24"/>
          <w:szCs w:val="24"/>
        </w:rPr>
        <w:t>held that this withdrawal has no bearing on pending cases and new cases filed before the withdrawal came into effect, that is, one</w:t>
      </w:r>
      <w:r w:rsidR="0027548C" w:rsidRPr="006E6761">
        <w:rPr>
          <w:rFonts w:ascii="Arial" w:hAnsi="Arial" w:cs="Arial"/>
          <w:bCs/>
          <w:sz w:val="24"/>
          <w:szCs w:val="24"/>
        </w:rPr>
        <w:t xml:space="preserve"> (1)</w:t>
      </w:r>
      <w:r w:rsidR="004C7450" w:rsidRPr="006E6761">
        <w:rPr>
          <w:rFonts w:ascii="Arial" w:hAnsi="Arial" w:cs="Arial"/>
          <w:bCs/>
          <w:sz w:val="24"/>
          <w:szCs w:val="24"/>
        </w:rPr>
        <w:t xml:space="preserve"> year after its deposit, which is on 22 November 2020.</w:t>
      </w:r>
      <w:r w:rsidR="004C7450" w:rsidRPr="006E6761">
        <w:rPr>
          <w:rFonts w:ascii="Arial" w:hAnsi="Arial" w:cs="Arial"/>
          <w:bCs/>
          <w:sz w:val="24"/>
          <w:szCs w:val="24"/>
          <w:vertAlign w:val="superscript"/>
        </w:rPr>
        <w:footnoteReference w:id="1"/>
      </w:r>
    </w:p>
    <w:p w14:paraId="00D43DF1" w14:textId="682D0C88" w:rsidR="000065D8" w:rsidRPr="006E6761" w:rsidRDefault="000065D8" w:rsidP="00710179">
      <w:pPr>
        <w:rPr>
          <w:rFonts w:ascii="Arial" w:hAnsi="Arial" w:cs="Arial"/>
          <w:sz w:val="24"/>
          <w:szCs w:val="24"/>
        </w:rPr>
      </w:pPr>
    </w:p>
    <w:p w14:paraId="6958F335" w14:textId="77777777" w:rsidR="00227D6D" w:rsidRPr="006E6761" w:rsidRDefault="00227D6D" w:rsidP="00710179">
      <w:pPr>
        <w:rPr>
          <w:rFonts w:ascii="Arial" w:hAnsi="Arial" w:cs="Arial"/>
          <w:sz w:val="24"/>
          <w:szCs w:val="24"/>
        </w:rPr>
      </w:pPr>
    </w:p>
    <w:p w14:paraId="14771BFD" w14:textId="77777777" w:rsidR="00EB224F" w:rsidRPr="006E6761" w:rsidRDefault="00EB224F" w:rsidP="00710179">
      <w:pPr>
        <w:rPr>
          <w:rFonts w:cs="Arial"/>
        </w:rPr>
      </w:pPr>
      <w:bookmarkStart w:id="3" w:name="_Toc121129362"/>
      <w:r w:rsidRPr="006E6761">
        <w:rPr>
          <w:rFonts w:cs="Arial"/>
        </w:rPr>
        <w:t>SUB</w:t>
      </w:r>
      <w:r w:rsidR="00FD4D40" w:rsidRPr="006E6761">
        <w:rPr>
          <w:rFonts w:cs="Arial"/>
        </w:rPr>
        <w:t>J</w:t>
      </w:r>
      <w:r w:rsidRPr="006E6761">
        <w:rPr>
          <w:rFonts w:cs="Arial"/>
        </w:rPr>
        <w:t xml:space="preserve">ECT </w:t>
      </w:r>
      <w:r w:rsidR="00FD4D40" w:rsidRPr="006E6761">
        <w:rPr>
          <w:rFonts w:cs="Arial"/>
        </w:rPr>
        <w:t xml:space="preserve">MATTER </w:t>
      </w:r>
      <w:r w:rsidRPr="006E6761">
        <w:rPr>
          <w:rFonts w:cs="Arial"/>
        </w:rPr>
        <w:t>OF THE APPLICATION</w:t>
      </w:r>
      <w:bookmarkEnd w:id="3"/>
      <w:r w:rsidRPr="006E6761">
        <w:rPr>
          <w:rFonts w:cs="Arial"/>
        </w:rPr>
        <w:t xml:space="preserve"> </w:t>
      </w:r>
    </w:p>
    <w:p w14:paraId="38796EC9" w14:textId="77777777" w:rsidR="00CF53D9" w:rsidRPr="006E6761" w:rsidRDefault="00CF53D9" w:rsidP="00710179">
      <w:pPr>
        <w:rPr>
          <w:rFonts w:ascii="Arial" w:hAnsi="Arial" w:cs="Arial"/>
          <w:b/>
          <w:sz w:val="24"/>
          <w:szCs w:val="24"/>
        </w:rPr>
      </w:pPr>
    </w:p>
    <w:p w14:paraId="259BDF80" w14:textId="78C8E555" w:rsidR="00EB224F" w:rsidRPr="00A837F4" w:rsidRDefault="00EB224F" w:rsidP="00710179">
      <w:pPr>
        <w:rPr>
          <w:rFonts w:ascii="Arial" w:hAnsi="Arial" w:cs="Arial"/>
          <w:sz w:val="24"/>
          <w:szCs w:val="24"/>
        </w:rPr>
      </w:pPr>
      <w:bookmarkStart w:id="4" w:name="_Toc121129363"/>
      <w:r w:rsidRPr="00A837F4">
        <w:rPr>
          <w:rFonts w:ascii="Arial" w:hAnsi="Arial" w:cs="Arial"/>
          <w:sz w:val="24"/>
          <w:szCs w:val="24"/>
        </w:rPr>
        <w:t>Facts of the matter</w:t>
      </w:r>
      <w:bookmarkEnd w:id="4"/>
      <w:r w:rsidRPr="00A837F4">
        <w:rPr>
          <w:rFonts w:ascii="Arial" w:hAnsi="Arial" w:cs="Arial"/>
          <w:sz w:val="24"/>
          <w:szCs w:val="24"/>
        </w:rPr>
        <w:t xml:space="preserve"> </w:t>
      </w:r>
    </w:p>
    <w:p w14:paraId="4E12DBE0" w14:textId="77777777" w:rsidR="00F8469A" w:rsidRPr="00A837F4" w:rsidRDefault="00F8469A" w:rsidP="00710179">
      <w:pPr>
        <w:rPr>
          <w:rFonts w:ascii="Arial" w:hAnsi="Arial" w:cs="Arial"/>
          <w:sz w:val="24"/>
          <w:szCs w:val="24"/>
        </w:rPr>
      </w:pPr>
    </w:p>
    <w:p w14:paraId="4971C1BA" w14:textId="7925A75F" w:rsidR="00F8469A" w:rsidRPr="00A837F4" w:rsidRDefault="00D453B7" w:rsidP="00710179">
      <w:pPr>
        <w:rPr>
          <w:rFonts w:ascii="Arial" w:hAnsi="Arial" w:cs="Arial"/>
          <w:sz w:val="24"/>
          <w:szCs w:val="24"/>
        </w:rPr>
      </w:pPr>
      <w:r w:rsidRPr="00A837F4">
        <w:rPr>
          <w:rFonts w:ascii="Arial" w:hAnsi="Arial" w:cs="Arial"/>
          <w:sz w:val="24"/>
          <w:szCs w:val="24"/>
        </w:rPr>
        <w:t>It emerges from the record</w:t>
      </w:r>
      <w:r w:rsidR="009F3A81">
        <w:rPr>
          <w:rFonts w:ascii="Arial" w:hAnsi="Arial" w:cs="Arial"/>
          <w:sz w:val="24"/>
          <w:szCs w:val="24"/>
        </w:rPr>
        <w:t>s</w:t>
      </w:r>
      <w:r w:rsidR="00425C27" w:rsidRPr="00A837F4">
        <w:rPr>
          <w:rFonts w:ascii="Arial" w:hAnsi="Arial" w:cs="Arial"/>
          <w:sz w:val="24"/>
          <w:szCs w:val="24"/>
        </w:rPr>
        <w:t>,</w:t>
      </w:r>
      <w:r w:rsidRPr="00A837F4">
        <w:rPr>
          <w:rFonts w:ascii="Arial" w:hAnsi="Arial" w:cs="Arial"/>
          <w:sz w:val="24"/>
          <w:szCs w:val="24"/>
        </w:rPr>
        <w:t xml:space="preserve"> </w:t>
      </w:r>
      <w:r w:rsidR="00B578F5" w:rsidRPr="00A837F4">
        <w:rPr>
          <w:rFonts w:ascii="Arial" w:hAnsi="Arial" w:cs="Arial"/>
          <w:sz w:val="24"/>
          <w:szCs w:val="24"/>
        </w:rPr>
        <w:t>that</w:t>
      </w:r>
      <w:r w:rsidR="00701DAC" w:rsidRPr="00A837F4">
        <w:rPr>
          <w:rFonts w:ascii="Arial" w:hAnsi="Arial" w:cs="Arial"/>
          <w:sz w:val="24"/>
          <w:szCs w:val="24"/>
        </w:rPr>
        <w:t>,</w:t>
      </w:r>
      <w:r w:rsidR="00E13DB5" w:rsidRPr="00A837F4">
        <w:rPr>
          <w:rFonts w:ascii="Arial" w:hAnsi="Arial" w:cs="Arial"/>
          <w:sz w:val="24"/>
          <w:szCs w:val="24"/>
        </w:rPr>
        <w:t xml:space="preserve"> on</w:t>
      </w:r>
      <w:r w:rsidR="004C7450" w:rsidRPr="00A837F4">
        <w:rPr>
          <w:rFonts w:ascii="Arial" w:hAnsi="Arial" w:cs="Arial"/>
          <w:sz w:val="24"/>
          <w:szCs w:val="24"/>
        </w:rPr>
        <w:t xml:space="preserve"> 22 April 1993, the Applicant and another not before the Court</w:t>
      </w:r>
      <w:r w:rsidR="00A64CBC" w:rsidRPr="00A837F4">
        <w:rPr>
          <w:rFonts w:ascii="Arial" w:hAnsi="Arial" w:cs="Arial"/>
          <w:sz w:val="24"/>
          <w:szCs w:val="24"/>
        </w:rPr>
        <w:t>,</w:t>
      </w:r>
      <w:r w:rsidR="004C7450" w:rsidRPr="00A837F4">
        <w:rPr>
          <w:rFonts w:ascii="Arial" w:hAnsi="Arial" w:cs="Arial"/>
          <w:sz w:val="24"/>
          <w:szCs w:val="24"/>
        </w:rPr>
        <w:t xml:space="preserve"> broke into</w:t>
      </w:r>
      <w:r w:rsidR="00643C00" w:rsidRPr="00A837F4">
        <w:rPr>
          <w:rFonts w:ascii="Arial" w:hAnsi="Arial" w:cs="Arial"/>
          <w:sz w:val="24"/>
          <w:szCs w:val="24"/>
        </w:rPr>
        <w:t xml:space="preserve"> the house of</w:t>
      </w:r>
      <w:r w:rsidR="004C7450" w:rsidRPr="00A837F4">
        <w:rPr>
          <w:rFonts w:ascii="Arial" w:hAnsi="Arial" w:cs="Arial"/>
          <w:sz w:val="24"/>
          <w:szCs w:val="24"/>
        </w:rPr>
        <w:t xml:space="preserve"> </w:t>
      </w:r>
      <w:r w:rsidR="00F443D9" w:rsidRPr="00A837F4">
        <w:rPr>
          <w:rFonts w:ascii="Arial" w:hAnsi="Arial" w:cs="Arial"/>
          <w:sz w:val="24"/>
          <w:szCs w:val="24"/>
        </w:rPr>
        <w:t>Nkwimba Lumiki</w:t>
      </w:r>
      <w:r w:rsidR="00072F0E" w:rsidRPr="00A837F4">
        <w:rPr>
          <w:rFonts w:ascii="Arial" w:hAnsi="Arial" w:cs="Arial"/>
          <w:sz w:val="24"/>
          <w:szCs w:val="24"/>
        </w:rPr>
        <w:t xml:space="preserve">, </w:t>
      </w:r>
      <w:r w:rsidR="00F443D9" w:rsidRPr="00A837F4">
        <w:rPr>
          <w:rFonts w:ascii="Arial" w:hAnsi="Arial" w:cs="Arial"/>
          <w:sz w:val="24"/>
          <w:szCs w:val="24"/>
        </w:rPr>
        <w:t xml:space="preserve">then </w:t>
      </w:r>
      <w:r w:rsidR="00072F0E" w:rsidRPr="00A837F4">
        <w:rPr>
          <w:rFonts w:ascii="Arial" w:hAnsi="Arial" w:cs="Arial"/>
          <w:sz w:val="24"/>
          <w:szCs w:val="24"/>
        </w:rPr>
        <w:t>attacked</w:t>
      </w:r>
      <w:r w:rsidR="004C7450" w:rsidRPr="00A837F4">
        <w:rPr>
          <w:rFonts w:ascii="Arial" w:hAnsi="Arial" w:cs="Arial"/>
          <w:sz w:val="24"/>
          <w:szCs w:val="24"/>
        </w:rPr>
        <w:t xml:space="preserve"> </w:t>
      </w:r>
      <w:r w:rsidR="00941608" w:rsidRPr="00A837F4">
        <w:rPr>
          <w:rFonts w:ascii="Arial" w:hAnsi="Arial" w:cs="Arial"/>
          <w:sz w:val="24"/>
          <w:szCs w:val="24"/>
        </w:rPr>
        <w:t xml:space="preserve">and wounded </w:t>
      </w:r>
      <w:r w:rsidR="004C7450" w:rsidRPr="00A837F4">
        <w:rPr>
          <w:rFonts w:ascii="Arial" w:hAnsi="Arial" w:cs="Arial"/>
          <w:sz w:val="24"/>
          <w:szCs w:val="24"/>
        </w:rPr>
        <w:t xml:space="preserve">her with a </w:t>
      </w:r>
      <w:r w:rsidR="004C7450" w:rsidRPr="00A837F4">
        <w:rPr>
          <w:rFonts w:ascii="Arial" w:hAnsi="Arial" w:cs="Arial"/>
          <w:i/>
          <w:iCs/>
          <w:sz w:val="24"/>
          <w:szCs w:val="24"/>
        </w:rPr>
        <w:t>machete</w:t>
      </w:r>
      <w:r w:rsidR="004C7450" w:rsidRPr="00A837F4">
        <w:rPr>
          <w:rFonts w:ascii="Arial" w:hAnsi="Arial" w:cs="Arial"/>
          <w:b/>
          <w:bCs/>
          <w:sz w:val="24"/>
          <w:szCs w:val="24"/>
        </w:rPr>
        <w:t xml:space="preserve">. </w:t>
      </w:r>
      <w:r w:rsidR="00643C00" w:rsidRPr="00A837F4">
        <w:rPr>
          <w:rFonts w:ascii="Arial" w:hAnsi="Arial" w:cs="Arial"/>
          <w:sz w:val="24"/>
          <w:szCs w:val="24"/>
        </w:rPr>
        <w:t xml:space="preserve">Ms Lumiki’s </w:t>
      </w:r>
      <w:r w:rsidR="00F76E77" w:rsidRPr="00A837F4">
        <w:rPr>
          <w:rFonts w:ascii="Arial" w:hAnsi="Arial" w:cs="Arial"/>
          <w:sz w:val="24"/>
          <w:szCs w:val="24"/>
        </w:rPr>
        <w:t>son having</w:t>
      </w:r>
      <w:r w:rsidR="0008369B" w:rsidRPr="00A837F4">
        <w:rPr>
          <w:rFonts w:ascii="Arial" w:hAnsi="Arial" w:cs="Arial"/>
          <w:sz w:val="24"/>
          <w:szCs w:val="24"/>
        </w:rPr>
        <w:t xml:space="preserve"> been </w:t>
      </w:r>
      <w:r w:rsidR="004C7450" w:rsidRPr="00A837F4">
        <w:rPr>
          <w:rFonts w:ascii="Arial" w:hAnsi="Arial" w:cs="Arial"/>
          <w:sz w:val="24"/>
          <w:szCs w:val="24"/>
        </w:rPr>
        <w:t>awoken by his mother</w:t>
      </w:r>
      <w:r w:rsidR="004905D7" w:rsidRPr="00A837F4">
        <w:rPr>
          <w:rFonts w:ascii="Arial" w:hAnsi="Arial" w:cs="Arial"/>
          <w:sz w:val="24"/>
          <w:szCs w:val="24"/>
        </w:rPr>
        <w:t>’</w:t>
      </w:r>
      <w:r w:rsidR="004C7450" w:rsidRPr="00A837F4">
        <w:rPr>
          <w:rFonts w:ascii="Arial" w:hAnsi="Arial" w:cs="Arial"/>
          <w:sz w:val="24"/>
          <w:szCs w:val="24"/>
        </w:rPr>
        <w:t xml:space="preserve">s </w:t>
      </w:r>
      <w:r w:rsidR="00F443D9" w:rsidRPr="00A837F4">
        <w:rPr>
          <w:rFonts w:ascii="Arial" w:hAnsi="Arial" w:cs="Arial"/>
          <w:sz w:val="24"/>
          <w:szCs w:val="24"/>
        </w:rPr>
        <w:t>screams</w:t>
      </w:r>
      <w:r w:rsidR="00666D1C" w:rsidRPr="00A837F4">
        <w:rPr>
          <w:rFonts w:ascii="Arial" w:hAnsi="Arial" w:cs="Arial"/>
          <w:sz w:val="24"/>
          <w:szCs w:val="24"/>
        </w:rPr>
        <w:t>,</w:t>
      </w:r>
      <w:r w:rsidR="00F443D9" w:rsidRPr="00A837F4">
        <w:rPr>
          <w:rFonts w:ascii="Arial" w:hAnsi="Arial" w:cs="Arial"/>
          <w:sz w:val="24"/>
          <w:szCs w:val="24"/>
        </w:rPr>
        <w:t xml:space="preserve"> </w:t>
      </w:r>
      <w:r w:rsidR="00666D1C" w:rsidRPr="00A837F4">
        <w:rPr>
          <w:rFonts w:ascii="Arial" w:hAnsi="Arial" w:cs="Arial"/>
          <w:sz w:val="24"/>
          <w:szCs w:val="24"/>
        </w:rPr>
        <w:t>ran</w:t>
      </w:r>
      <w:r w:rsidR="00F443D9" w:rsidRPr="00A837F4">
        <w:rPr>
          <w:rFonts w:ascii="Arial" w:hAnsi="Arial" w:cs="Arial"/>
          <w:sz w:val="24"/>
          <w:szCs w:val="24"/>
        </w:rPr>
        <w:t xml:space="preserve"> to her aid</w:t>
      </w:r>
      <w:r w:rsidR="00941608" w:rsidRPr="00A837F4">
        <w:rPr>
          <w:rFonts w:ascii="Arial" w:hAnsi="Arial" w:cs="Arial"/>
          <w:sz w:val="24"/>
          <w:szCs w:val="24"/>
        </w:rPr>
        <w:t>.</w:t>
      </w:r>
      <w:r w:rsidR="006B5FF2" w:rsidRPr="00A837F4">
        <w:rPr>
          <w:rFonts w:ascii="Arial" w:hAnsi="Arial" w:cs="Arial"/>
          <w:sz w:val="24"/>
          <w:szCs w:val="24"/>
        </w:rPr>
        <w:t xml:space="preserve"> </w:t>
      </w:r>
      <w:r w:rsidR="00941608" w:rsidRPr="00A837F4">
        <w:rPr>
          <w:rFonts w:ascii="Arial" w:hAnsi="Arial" w:cs="Arial"/>
          <w:sz w:val="24"/>
          <w:szCs w:val="24"/>
        </w:rPr>
        <w:t xml:space="preserve">In </w:t>
      </w:r>
      <w:r w:rsidR="003818F3" w:rsidRPr="00A837F4">
        <w:rPr>
          <w:rFonts w:ascii="Arial" w:hAnsi="Arial" w:cs="Arial"/>
          <w:sz w:val="24"/>
          <w:szCs w:val="24"/>
        </w:rPr>
        <w:t xml:space="preserve">the course of the attack, </w:t>
      </w:r>
      <w:r w:rsidR="004C7450" w:rsidRPr="00A837F4">
        <w:rPr>
          <w:rFonts w:ascii="Arial" w:hAnsi="Arial" w:cs="Arial"/>
          <w:sz w:val="24"/>
          <w:szCs w:val="24"/>
        </w:rPr>
        <w:t>he was also injured by the Applicant,</w:t>
      </w:r>
      <w:r w:rsidR="00F8469A" w:rsidRPr="00A837F4">
        <w:rPr>
          <w:rFonts w:ascii="Arial" w:hAnsi="Arial" w:cs="Arial"/>
          <w:sz w:val="24"/>
          <w:szCs w:val="24"/>
        </w:rPr>
        <w:t xml:space="preserve"> after which the Applicant escaped</w:t>
      </w:r>
      <w:r w:rsidR="00F8469A" w:rsidRPr="00A837F4">
        <w:rPr>
          <w:rFonts w:ascii="Arial" w:hAnsi="Arial" w:cs="Arial"/>
          <w:b/>
          <w:bCs/>
          <w:sz w:val="24"/>
          <w:szCs w:val="24"/>
        </w:rPr>
        <w:t>.</w:t>
      </w:r>
      <w:r w:rsidR="005412BF" w:rsidRPr="00A837F4">
        <w:rPr>
          <w:rFonts w:ascii="Arial" w:hAnsi="Arial" w:cs="Arial"/>
          <w:b/>
          <w:bCs/>
          <w:sz w:val="24"/>
          <w:szCs w:val="24"/>
        </w:rPr>
        <w:t xml:space="preserve"> </w:t>
      </w:r>
      <w:r w:rsidR="00402A6E" w:rsidRPr="00A837F4">
        <w:rPr>
          <w:rFonts w:ascii="Arial" w:hAnsi="Arial" w:cs="Arial"/>
          <w:sz w:val="24"/>
          <w:szCs w:val="24"/>
        </w:rPr>
        <w:t>Ms Lumiki</w:t>
      </w:r>
      <w:r w:rsidR="005412BF" w:rsidRPr="00A837F4">
        <w:rPr>
          <w:rFonts w:ascii="Arial" w:hAnsi="Arial" w:cs="Arial"/>
          <w:sz w:val="24"/>
          <w:szCs w:val="24"/>
        </w:rPr>
        <w:t xml:space="preserve"> was later rushed to the h</w:t>
      </w:r>
      <w:r w:rsidR="00CF1475" w:rsidRPr="00A837F4">
        <w:rPr>
          <w:rFonts w:ascii="Arial" w:hAnsi="Arial" w:cs="Arial"/>
          <w:sz w:val="24"/>
          <w:szCs w:val="24"/>
        </w:rPr>
        <w:t>ospital, where she died from her</w:t>
      </w:r>
      <w:r w:rsidR="005412BF" w:rsidRPr="00A837F4">
        <w:rPr>
          <w:rFonts w:ascii="Arial" w:hAnsi="Arial" w:cs="Arial"/>
          <w:sz w:val="24"/>
          <w:szCs w:val="24"/>
        </w:rPr>
        <w:t xml:space="preserve"> wounds.</w:t>
      </w:r>
    </w:p>
    <w:p w14:paraId="2B19CC94" w14:textId="77777777" w:rsidR="00F8469A" w:rsidRPr="00A837F4" w:rsidRDefault="00F8469A" w:rsidP="00710179">
      <w:pPr>
        <w:rPr>
          <w:rFonts w:ascii="Arial" w:hAnsi="Arial" w:cs="Arial"/>
          <w:sz w:val="24"/>
          <w:szCs w:val="24"/>
        </w:rPr>
      </w:pPr>
    </w:p>
    <w:p w14:paraId="2C705DAA" w14:textId="00FE4C97" w:rsidR="00E13DB5" w:rsidRPr="006E6761" w:rsidRDefault="003818F3" w:rsidP="00710179">
      <w:pPr>
        <w:rPr>
          <w:rFonts w:ascii="Arial" w:hAnsi="Arial" w:cs="Arial"/>
          <w:sz w:val="24"/>
          <w:szCs w:val="24"/>
        </w:rPr>
      </w:pPr>
      <w:r w:rsidRPr="00A837F4">
        <w:rPr>
          <w:rFonts w:ascii="Arial" w:hAnsi="Arial" w:cs="Arial"/>
          <w:sz w:val="24"/>
          <w:szCs w:val="24"/>
        </w:rPr>
        <w:t>The</w:t>
      </w:r>
      <w:r w:rsidR="00F8469A" w:rsidRPr="00A837F4">
        <w:rPr>
          <w:rFonts w:ascii="Arial" w:hAnsi="Arial" w:cs="Arial"/>
          <w:sz w:val="24"/>
          <w:szCs w:val="24"/>
        </w:rPr>
        <w:t xml:space="preserve"> Ap</w:t>
      </w:r>
      <w:r w:rsidR="00CB3F35" w:rsidRPr="00A837F4">
        <w:rPr>
          <w:rFonts w:ascii="Arial" w:hAnsi="Arial" w:cs="Arial"/>
          <w:sz w:val="24"/>
          <w:szCs w:val="24"/>
        </w:rPr>
        <w:t xml:space="preserve">plicant </w:t>
      </w:r>
      <w:r w:rsidR="00941608" w:rsidRPr="00A837F4">
        <w:rPr>
          <w:rFonts w:ascii="Arial" w:hAnsi="Arial" w:cs="Arial"/>
          <w:sz w:val="24"/>
          <w:szCs w:val="24"/>
        </w:rPr>
        <w:t>and his accomplice were arre</w:t>
      </w:r>
      <w:r w:rsidR="00F443D9" w:rsidRPr="00A837F4">
        <w:rPr>
          <w:rFonts w:ascii="Arial" w:hAnsi="Arial" w:cs="Arial"/>
          <w:sz w:val="24"/>
          <w:szCs w:val="24"/>
        </w:rPr>
        <w:t>sted four (4) months after the</w:t>
      </w:r>
      <w:r w:rsidR="00941608" w:rsidRPr="00A837F4">
        <w:rPr>
          <w:rFonts w:ascii="Arial" w:hAnsi="Arial" w:cs="Arial"/>
          <w:sz w:val="24"/>
          <w:szCs w:val="24"/>
        </w:rPr>
        <w:t xml:space="preserve"> attack on </w:t>
      </w:r>
      <w:r w:rsidR="00B31127" w:rsidRPr="00A837F4">
        <w:rPr>
          <w:rFonts w:ascii="Arial" w:hAnsi="Arial" w:cs="Arial"/>
          <w:sz w:val="24"/>
          <w:szCs w:val="24"/>
        </w:rPr>
        <w:t>Ms</w:t>
      </w:r>
      <w:r w:rsidR="001E6C8F" w:rsidRPr="00A837F4">
        <w:rPr>
          <w:rFonts w:ascii="Arial" w:hAnsi="Arial" w:cs="Arial"/>
          <w:sz w:val="24"/>
          <w:szCs w:val="24"/>
        </w:rPr>
        <w:t xml:space="preserve"> Lumiki</w:t>
      </w:r>
      <w:r w:rsidR="00941608" w:rsidRPr="00A837F4">
        <w:rPr>
          <w:rFonts w:ascii="Arial" w:hAnsi="Arial" w:cs="Arial"/>
          <w:sz w:val="24"/>
          <w:szCs w:val="24"/>
        </w:rPr>
        <w:t xml:space="preserve"> and</w:t>
      </w:r>
      <w:r w:rsidR="00CB3F35" w:rsidRPr="00A837F4">
        <w:rPr>
          <w:rFonts w:ascii="Arial" w:hAnsi="Arial" w:cs="Arial"/>
          <w:sz w:val="24"/>
          <w:szCs w:val="24"/>
        </w:rPr>
        <w:t xml:space="preserve"> charged with murder</w:t>
      </w:r>
      <w:r w:rsidR="00941608" w:rsidRPr="00A837F4">
        <w:rPr>
          <w:rFonts w:ascii="Arial" w:hAnsi="Arial" w:cs="Arial"/>
          <w:sz w:val="24"/>
          <w:szCs w:val="24"/>
        </w:rPr>
        <w:t>. On 27 March 2001, they were</w:t>
      </w:r>
      <w:r w:rsidR="00CB3F35" w:rsidRPr="00A837F4">
        <w:rPr>
          <w:rFonts w:ascii="Arial" w:hAnsi="Arial" w:cs="Arial"/>
          <w:sz w:val="24"/>
          <w:szCs w:val="24"/>
        </w:rPr>
        <w:t xml:space="preserve"> </w:t>
      </w:r>
      <w:r w:rsidR="00F8469A" w:rsidRPr="00A837F4">
        <w:rPr>
          <w:rFonts w:ascii="Arial" w:hAnsi="Arial" w:cs="Arial"/>
          <w:sz w:val="24"/>
          <w:szCs w:val="24"/>
        </w:rPr>
        <w:t xml:space="preserve">convicted </w:t>
      </w:r>
      <w:r w:rsidR="001D65CE" w:rsidRPr="00A837F4">
        <w:rPr>
          <w:rFonts w:ascii="Arial" w:hAnsi="Arial" w:cs="Arial"/>
          <w:bCs/>
          <w:sz w:val="24"/>
          <w:szCs w:val="24"/>
        </w:rPr>
        <w:t>before the High Court of Tanzania sitting at Tabora</w:t>
      </w:r>
      <w:r w:rsidR="001D65CE" w:rsidRPr="00A837F4">
        <w:rPr>
          <w:rFonts w:ascii="Arial" w:hAnsi="Arial" w:cs="Arial"/>
          <w:sz w:val="24"/>
          <w:szCs w:val="24"/>
        </w:rPr>
        <w:t xml:space="preserve"> </w:t>
      </w:r>
      <w:r w:rsidR="00F8469A" w:rsidRPr="00A837F4">
        <w:rPr>
          <w:rFonts w:ascii="Arial" w:hAnsi="Arial" w:cs="Arial"/>
          <w:sz w:val="24"/>
          <w:szCs w:val="24"/>
        </w:rPr>
        <w:t>and s</w:t>
      </w:r>
      <w:r w:rsidR="004D4D8A" w:rsidRPr="00A837F4">
        <w:rPr>
          <w:rFonts w:ascii="Arial" w:hAnsi="Arial" w:cs="Arial"/>
          <w:sz w:val="24"/>
          <w:szCs w:val="24"/>
        </w:rPr>
        <w:t>entenced to death by hanging. The Applicant</w:t>
      </w:r>
      <w:r w:rsidR="00F8469A" w:rsidRPr="00A837F4">
        <w:rPr>
          <w:rFonts w:ascii="Arial" w:hAnsi="Arial" w:cs="Arial"/>
          <w:sz w:val="24"/>
          <w:szCs w:val="24"/>
        </w:rPr>
        <w:t xml:space="preserve"> </w:t>
      </w:r>
      <w:r w:rsidR="0006020C" w:rsidRPr="00A837F4">
        <w:rPr>
          <w:rFonts w:ascii="Arial" w:hAnsi="Arial" w:cs="Arial"/>
          <w:sz w:val="24"/>
          <w:szCs w:val="24"/>
        </w:rPr>
        <w:t xml:space="preserve">filed an appeal against </w:t>
      </w:r>
      <w:r w:rsidR="00F8469A" w:rsidRPr="00A837F4">
        <w:rPr>
          <w:rFonts w:ascii="Arial" w:hAnsi="Arial" w:cs="Arial"/>
          <w:sz w:val="24"/>
          <w:szCs w:val="24"/>
        </w:rPr>
        <w:t xml:space="preserve">the decision of the High Court </w:t>
      </w:r>
      <w:r w:rsidR="00D75764" w:rsidRPr="00A837F4">
        <w:rPr>
          <w:rFonts w:ascii="Arial" w:hAnsi="Arial" w:cs="Arial"/>
          <w:sz w:val="24"/>
          <w:szCs w:val="24"/>
        </w:rPr>
        <w:t>and the appeal was dismissed by the</w:t>
      </w:r>
      <w:r w:rsidR="00C3155B" w:rsidRPr="00A837F4">
        <w:rPr>
          <w:rFonts w:ascii="Arial" w:hAnsi="Arial" w:cs="Arial"/>
          <w:sz w:val="24"/>
          <w:szCs w:val="24"/>
        </w:rPr>
        <w:t xml:space="preserve"> </w:t>
      </w:r>
      <w:r w:rsidR="0096014F" w:rsidRPr="00A837F4">
        <w:rPr>
          <w:rFonts w:ascii="Arial" w:hAnsi="Arial" w:cs="Arial"/>
          <w:sz w:val="24"/>
          <w:szCs w:val="24"/>
        </w:rPr>
        <w:t xml:space="preserve">Court of Appeal </w:t>
      </w:r>
      <w:r w:rsidR="00D75764" w:rsidRPr="00A837F4">
        <w:rPr>
          <w:rFonts w:ascii="Arial" w:hAnsi="Arial" w:cs="Arial"/>
          <w:sz w:val="24"/>
          <w:szCs w:val="24"/>
        </w:rPr>
        <w:t>on 28 June 2003.</w:t>
      </w:r>
    </w:p>
    <w:p w14:paraId="6DC61301" w14:textId="77777777" w:rsidR="006F2313" w:rsidRPr="006E6761" w:rsidRDefault="006F2313" w:rsidP="00710179">
      <w:pPr>
        <w:rPr>
          <w:rFonts w:ascii="Arial" w:hAnsi="Arial" w:cs="Arial"/>
          <w:sz w:val="24"/>
          <w:szCs w:val="24"/>
        </w:rPr>
      </w:pPr>
    </w:p>
    <w:p w14:paraId="62D3FBCE" w14:textId="77777777" w:rsidR="00FD05F2" w:rsidRPr="006E6761" w:rsidRDefault="00FD05F2" w:rsidP="00710179">
      <w:pPr>
        <w:rPr>
          <w:rFonts w:ascii="Arial" w:hAnsi="Arial" w:cs="Arial"/>
          <w:sz w:val="24"/>
          <w:szCs w:val="24"/>
        </w:rPr>
      </w:pPr>
      <w:bookmarkStart w:id="5" w:name="_Toc121129364"/>
      <w:r w:rsidRPr="006E6761">
        <w:rPr>
          <w:rFonts w:ascii="Arial" w:hAnsi="Arial" w:cs="Arial"/>
          <w:sz w:val="24"/>
          <w:szCs w:val="24"/>
        </w:rPr>
        <w:t xml:space="preserve">Alleged </w:t>
      </w:r>
      <w:r w:rsidR="009C43A7" w:rsidRPr="006E6761">
        <w:rPr>
          <w:rFonts w:ascii="Arial" w:hAnsi="Arial" w:cs="Arial"/>
          <w:sz w:val="24"/>
          <w:szCs w:val="24"/>
        </w:rPr>
        <w:t>v</w:t>
      </w:r>
      <w:r w:rsidRPr="006E6761">
        <w:rPr>
          <w:rFonts w:ascii="Arial" w:hAnsi="Arial" w:cs="Arial"/>
          <w:sz w:val="24"/>
          <w:szCs w:val="24"/>
        </w:rPr>
        <w:t>iolations</w:t>
      </w:r>
      <w:bookmarkEnd w:id="5"/>
      <w:r w:rsidRPr="006E6761">
        <w:rPr>
          <w:rFonts w:ascii="Arial" w:hAnsi="Arial" w:cs="Arial"/>
          <w:sz w:val="24"/>
          <w:szCs w:val="24"/>
        </w:rPr>
        <w:t xml:space="preserve"> </w:t>
      </w:r>
    </w:p>
    <w:p w14:paraId="79700425" w14:textId="77777777" w:rsidR="006F2313" w:rsidRPr="006E6761" w:rsidRDefault="006F2313" w:rsidP="00710179">
      <w:pPr>
        <w:rPr>
          <w:rFonts w:ascii="Arial" w:hAnsi="Arial" w:cs="Arial"/>
          <w:sz w:val="24"/>
          <w:szCs w:val="24"/>
        </w:rPr>
      </w:pPr>
    </w:p>
    <w:p w14:paraId="15166FED" w14:textId="17E9D7BC" w:rsidR="00D50804" w:rsidRPr="006E6761" w:rsidRDefault="003E1D1D" w:rsidP="00710179">
      <w:pPr>
        <w:rPr>
          <w:rFonts w:ascii="Arial" w:hAnsi="Arial" w:cs="Arial"/>
          <w:b/>
          <w:bCs/>
          <w:sz w:val="24"/>
          <w:szCs w:val="24"/>
        </w:rPr>
      </w:pPr>
      <w:r w:rsidRPr="006E6761">
        <w:rPr>
          <w:rFonts w:ascii="Arial" w:hAnsi="Arial" w:cs="Arial"/>
          <w:sz w:val="24"/>
          <w:szCs w:val="24"/>
        </w:rPr>
        <w:t xml:space="preserve">The Applicant </w:t>
      </w:r>
      <w:r w:rsidR="00570CD3" w:rsidRPr="006E6761">
        <w:rPr>
          <w:rFonts w:ascii="Arial" w:hAnsi="Arial" w:cs="Arial"/>
          <w:sz w:val="24"/>
          <w:szCs w:val="24"/>
        </w:rPr>
        <w:t>alleges</w:t>
      </w:r>
      <w:r w:rsidR="00FC1CD3" w:rsidRPr="006E6761">
        <w:rPr>
          <w:rFonts w:ascii="Arial" w:hAnsi="Arial" w:cs="Arial"/>
          <w:sz w:val="24"/>
          <w:szCs w:val="24"/>
        </w:rPr>
        <w:t xml:space="preserve"> the </w:t>
      </w:r>
      <w:r w:rsidR="004C24E5" w:rsidRPr="006E6761">
        <w:rPr>
          <w:rFonts w:ascii="Arial" w:hAnsi="Arial" w:cs="Arial"/>
          <w:sz w:val="24"/>
          <w:szCs w:val="24"/>
        </w:rPr>
        <w:t xml:space="preserve">following </w:t>
      </w:r>
      <w:r w:rsidR="00FC1CD3" w:rsidRPr="006E6761">
        <w:rPr>
          <w:rFonts w:ascii="Arial" w:hAnsi="Arial" w:cs="Arial"/>
          <w:sz w:val="24"/>
          <w:szCs w:val="24"/>
        </w:rPr>
        <w:t>violation</w:t>
      </w:r>
      <w:r w:rsidR="004C24E5" w:rsidRPr="006E6761">
        <w:rPr>
          <w:rFonts w:ascii="Arial" w:hAnsi="Arial" w:cs="Arial"/>
          <w:sz w:val="24"/>
          <w:szCs w:val="24"/>
        </w:rPr>
        <w:t>s</w:t>
      </w:r>
      <w:r w:rsidR="00D50804" w:rsidRPr="006E6761">
        <w:rPr>
          <w:rFonts w:ascii="Arial" w:hAnsi="Arial" w:cs="Arial"/>
          <w:b/>
          <w:bCs/>
          <w:sz w:val="24"/>
          <w:szCs w:val="24"/>
        </w:rPr>
        <w:t>:</w:t>
      </w:r>
    </w:p>
    <w:p w14:paraId="0105FE13" w14:textId="77777777" w:rsidR="00FC7D4F" w:rsidRPr="006E6761" w:rsidRDefault="00FC7D4F" w:rsidP="00710179">
      <w:pPr>
        <w:rPr>
          <w:rFonts w:ascii="Arial" w:hAnsi="Arial" w:cs="Arial"/>
          <w:b/>
          <w:bCs/>
          <w:sz w:val="24"/>
          <w:szCs w:val="24"/>
        </w:rPr>
      </w:pPr>
    </w:p>
    <w:p w14:paraId="02C319CC" w14:textId="76FAFDA8" w:rsidR="00D50804" w:rsidRPr="006E6761" w:rsidRDefault="00A837F4" w:rsidP="00710179">
      <w:pPr>
        <w:rPr>
          <w:rFonts w:ascii="Arial" w:hAnsi="Arial" w:cs="Arial"/>
          <w:sz w:val="24"/>
          <w:szCs w:val="24"/>
        </w:rPr>
      </w:pPr>
      <w:r>
        <w:rPr>
          <w:rFonts w:ascii="Arial" w:hAnsi="Arial" w:cs="Arial"/>
          <w:sz w:val="24"/>
          <w:szCs w:val="24"/>
        </w:rPr>
        <w:t>T</w:t>
      </w:r>
      <w:r w:rsidR="00D50804" w:rsidRPr="006E6761">
        <w:rPr>
          <w:rFonts w:ascii="Arial" w:hAnsi="Arial" w:cs="Arial"/>
          <w:sz w:val="24"/>
          <w:szCs w:val="24"/>
        </w:rPr>
        <w:t xml:space="preserve">he </w:t>
      </w:r>
      <w:r w:rsidR="00607BB8" w:rsidRPr="006E6761">
        <w:rPr>
          <w:rFonts w:ascii="Arial" w:hAnsi="Arial" w:cs="Arial"/>
          <w:sz w:val="24"/>
          <w:szCs w:val="24"/>
        </w:rPr>
        <w:t xml:space="preserve">right to </w:t>
      </w:r>
      <w:r w:rsidR="00DA6252" w:rsidRPr="006E6761">
        <w:rPr>
          <w:rFonts w:ascii="Arial" w:hAnsi="Arial" w:cs="Arial"/>
          <w:sz w:val="24"/>
          <w:szCs w:val="24"/>
        </w:rPr>
        <w:t>non-discrimination</w:t>
      </w:r>
      <w:r w:rsidR="00607BB8" w:rsidRPr="006E6761">
        <w:rPr>
          <w:rFonts w:ascii="Arial" w:hAnsi="Arial" w:cs="Arial"/>
          <w:sz w:val="24"/>
          <w:szCs w:val="24"/>
        </w:rPr>
        <w:t xml:space="preserve"> protected under Article </w:t>
      </w:r>
      <w:r w:rsidR="00DA6252" w:rsidRPr="006E6761">
        <w:rPr>
          <w:rFonts w:ascii="Arial" w:hAnsi="Arial" w:cs="Arial"/>
          <w:sz w:val="24"/>
          <w:szCs w:val="24"/>
        </w:rPr>
        <w:t xml:space="preserve">2 </w:t>
      </w:r>
      <w:r w:rsidR="00607BB8" w:rsidRPr="006E6761">
        <w:rPr>
          <w:rFonts w:ascii="Arial" w:hAnsi="Arial" w:cs="Arial"/>
          <w:sz w:val="24"/>
          <w:szCs w:val="24"/>
        </w:rPr>
        <w:t>of the Charter</w:t>
      </w:r>
      <w:r w:rsidR="00D33D80" w:rsidRPr="006E6761">
        <w:rPr>
          <w:rFonts w:ascii="Arial" w:hAnsi="Arial" w:cs="Arial"/>
          <w:sz w:val="24"/>
          <w:szCs w:val="24"/>
        </w:rPr>
        <w:t xml:space="preserve"> in relation to the judgment of the Court of Appeal</w:t>
      </w:r>
      <w:r w:rsidR="00D75764" w:rsidRPr="006E6761">
        <w:rPr>
          <w:rFonts w:ascii="Arial" w:hAnsi="Arial" w:cs="Arial"/>
          <w:sz w:val="24"/>
          <w:szCs w:val="24"/>
        </w:rPr>
        <w:t xml:space="preserve"> and </w:t>
      </w:r>
    </w:p>
    <w:p w14:paraId="173FB6C6" w14:textId="4F3905CC" w:rsidR="00EA0B49" w:rsidRPr="006E6761" w:rsidRDefault="00A837F4" w:rsidP="00710179">
      <w:pPr>
        <w:rPr>
          <w:rFonts w:ascii="Arial" w:hAnsi="Arial" w:cs="Arial"/>
          <w:sz w:val="24"/>
          <w:szCs w:val="24"/>
        </w:rPr>
      </w:pPr>
      <w:r>
        <w:rPr>
          <w:rFonts w:ascii="Arial" w:hAnsi="Arial" w:cs="Arial"/>
          <w:sz w:val="24"/>
          <w:szCs w:val="24"/>
        </w:rPr>
        <w:t>T</w:t>
      </w:r>
      <w:r w:rsidR="00570CD3" w:rsidRPr="006E6761">
        <w:rPr>
          <w:rFonts w:ascii="Arial" w:hAnsi="Arial" w:cs="Arial"/>
          <w:sz w:val="24"/>
          <w:szCs w:val="24"/>
        </w:rPr>
        <w:t xml:space="preserve">he </w:t>
      </w:r>
      <w:r w:rsidR="00607BB8" w:rsidRPr="006E6761">
        <w:rPr>
          <w:rFonts w:ascii="Arial" w:hAnsi="Arial" w:cs="Arial"/>
          <w:sz w:val="24"/>
          <w:szCs w:val="24"/>
        </w:rPr>
        <w:t>right to a fair trial protected under Article 7(1) of the Charter</w:t>
      </w:r>
      <w:r w:rsidR="00D33D80" w:rsidRPr="006E6761">
        <w:rPr>
          <w:rFonts w:ascii="Arial" w:hAnsi="Arial" w:cs="Arial"/>
          <w:sz w:val="24"/>
          <w:szCs w:val="24"/>
        </w:rPr>
        <w:t xml:space="preserve"> in relation to the evaluation of evidence in the Court of Appeal</w:t>
      </w:r>
      <w:r w:rsidR="00607BB8" w:rsidRPr="006E6761">
        <w:rPr>
          <w:rFonts w:ascii="Arial" w:hAnsi="Arial" w:cs="Arial"/>
          <w:sz w:val="24"/>
          <w:szCs w:val="24"/>
        </w:rPr>
        <w:t>.</w:t>
      </w:r>
    </w:p>
    <w:p w14:paraId="5FAE1FC6" w14:textId="77777777" w:rsidR="00EB5604" w:rsidRPr="006E6761" w:rsidRDefault="00EB5604" w:rsidP="00710179">
      <w:pPr>
        <w:rPr>
          <w:rFonts w:ascii="Arial" w:hAnsi="Arial" w:cs="Arial"/>
          <w:sz w:val="24"/>
          <w:szCs w:val="24"/>
        </w:rPr>
      </w:pPr>
    </w:p>
    <w:p w14:paraId="6CED2192" w14:textId="77777777" w:rsidR="00882FA6" w:rsidRPr="006E6761" w:rsidRDefault="00882FA6" w:rsidP="00710179">
      <w:pPr>
        <w:rPr>
          <w:rFonts w:cs="Arial"/>
        </w:rPr>
      </w:pPr>
      <w:bookmarkStart w:id="6" w:name="_Toc121129365"/>
      <w:r w:rsidRPr="006E6761">
        <w:rPr>
          <w:rFonts w:cs="Arial"/>
        </w:rPr>
        <w:t>SUMMARY OF</w:t>
      </w:r>
      <w:r w:rsidR="00EA0B49" w:rsidRPr="006E6761">
        <w:rPr>
          <w:rFonts w:cs="Arial"/>
        </w:rPr>
        <w:t xml:space="preserve"> THE</w:t>
      </w:r>
      <w:r w:rsidRPr="006E6761">
        <w:rPr>
          <w:rFonts w:cs="Arial"/>
        </w:rPr>
        <w:t xml:space="preserve"> PROCEDURE BEFORE THE COURT</w:t>
      </w:r>
      <w:bookmarkEnd w:id="6"/>
      <w:r w:rsidRPr="006E6761">
        <w:rPr>
          <w:rFonts w:cs="Arial"/>
        </w:rPr>
        <w:t xml:space="preserve"> </w:t>
      </w:r>
    </w:p>
    <w:p w14:paraId="602DDD31" w14:textId="77777777" w:rsidR="000D77F9" w:rsidRPr="006E6761" w:rsidRDefault="000D77F9" w:rsidP="00710179">
      <w:pPr>
        <w:rPr>
          <w:rFonts w:ascii="Arial" w:hAnsi="Arial" w:cs="Arial"/>
          <w:sz w:val="24"/>
          <w:szCs w:val="24"/>
        </w:rPr>
      </w:pPr>
    </w:p>
    <w:p w14:paraId="358A2FCB" w14:textId="377C74B7" w:rsidR="00EB5604" w:rsidRPr="006E6761" w:rsidRDefault="00EB5604" w:rsidP="00710179">
      <w:pPr>
        <w:rPr>
          <w:rFonts w:ascii="Arial" w:hAnsi="Arial" w:cs="Arial"/>
          <w:sz w:val="24"/>
          <w:szCs w:val="24"/>
        </w:rPr>
      </w:pPr>
      <w:r w:rsidRPr="006E6761">
        <w:rPr>
          <w:rFonts w:ascii="Arial" w:hAnsi="Arial" w:cs="Arial"/>
          <w:sz w:val="24"/>
          <w:szCs w:val="24"/>
        </w:rPr>
        <w:t xml:space="preserve">The Application was filed on </w:t>
      </w:r>
      <w:r w:rsidR="00E90D92" w:rsidRPr="006E6761">
        <w:rPr>
          <w:rFonts w:ascii="Arial" w:hAnsi="Arial" w:cs="Arial"/>
          <w:sz w:val="24"/>
          <w:szCs w:val="24"/>
        </w:rPr>
        <w:t>13 June 2017</w:t>
      </w:r>
      <w:r w:rsidRPr="006E6761">
        <w:rPr>
          <w:rFonts w:ascii="Arial" w:hAnsi="Arial" w:cs="Arial"/>
          <w:sz w:val="24"/>
          <w:szCs w:val="24"/>
        </w:rPr>
        <w:t>.</w:t>
      </w:r>
      <w:r w:rsidR="006B5FF2" w:rsidRPr="006E6761">
        <w:rPr>
          <w:rFonts w:ascii="Arial" w:hAnsi="Arial" w:cs="Arial"/>
          <w:sz w:val="24"/>
          <w:szCs w:val="24"/>
        </w:rPr>
        <w:t xml:space="preserve"> </w:t>
      </w:r>
      <w:r w:rsidR="00D75764" w:rsidRPr="006E6761">
        <w:rPr>
          <w:rFonts w:ascii="Arial" w:hAnsi="Arial" w:cs="Arial"/>
          <w:sz w:val="24"/>
          <w:szCs w:val="24"/>
        </w:rPr>
        <w:t>On 16 June 2017, the Registry requested the Applicant to provide copies of the Judgme</w:t>
      </w:r>
      <w:r w:rsidR="00882ABD" w:rsidRPr="006E6761">
        <w:rPr>
          <w:rFonts w:ascii="Arial" w:hAnsi="Arial" w:cs="Arial"/>
          <w:sz w:val="24"/>
          <w:szCs w:val="24"/>
        </w:rPr>
        <w:t>nt of the Court of Appeal</w:t>
      </w:r>
      <w:r w:rsidR="00D32690" w:rsidRPr="006E6761">
        <w:rPr>
          <w:rFonts w:ascii="Arial" w:hAnsi="Arial" w:cs="Arial"/>
          <w:sz w:val="24"/>
          <w:szCs w:val="24"/>
        </w:rPr>
        <w:t xml:space="preserve"> which he</w:t>
      </w:r>
      <w:r w:rsidR="00D75764" w:rsidRPr="006E6761">
        <w:rPr>
          <w:rFonts w:ascii="Arial" w:hAnsi="Arial" w:cs="Arial"/>
          <w:sz w:val="24"/>
          <w:szCs w:val="24"/>
        </w:rPr>
        <w:t xml:space="preserve"> </w:t>
      </w:r>
      <w:r w:rsidR="009F3A81">
        <w:rPr>
          <w:rFonts w:ascii="Arial" w:hAnsi="Arial" w:cs="Arial"/>
          <w:sz w:val="24"/>
          <w:szCs w:val="24"/>
        </w:rPr>
        <w:t>submitted</w:t>
      </w:r>
      <w:r w:rsidR="009F3A81" w:rsidRPr="006E6761">
        <w:rPr>
          <w:rFonts w:ascii="Arial" w:hAnsi="Arial" w:cs="Arial"/>
          <w:sz w:val="24"/>
          <w:szCs w:val="24"/>
        </w:rPr>
        <w:t xml:space="preserve"> </w:t>
      </w:r>
      <w:r w:rsidR="00882ABD" w:rsidRPr="006E6761">
        <w:rPr>
          <w:rFonts w:ascii="Arial" w:hAnsi="Arial" w:cs="Arial"/>
          <w:sz w:val="24"/>
          <w:szCs w:val="24"/>
        </w:rPr>
        <w:t>on 8 May 2018.</w:t>
      </w:r>
    </w:p>
    <w:p w14:paraId="77723A59" w14:textId="77777777" w:rsidR="00A07FA3" w:rsidRPr="006E6761" w:rsidRDefault="00A07FA3" w:rsidP="00710179">
      <w:pPr>
        <w:rPr>
          <w:rFonts w:ascii="Arial" w:hAnsi="Arial" w:cs="Arial"/>
          <w:sz w:val="24"/>
          <w:szCs w:val="24"/>
        </w:rPr>
      </w:pPr>
    </w:p>
    <w:p w14:paraId="0FD3FC2A" w14:textId="34A138DC" w:rsidR="00BA33E2" w:rsidRPr="006E6761" w:rsidRDefault="00BA33E2" w:rsidP="00710179">
      <w:pPr>
        <w:rPr>
          <w:rFonts w:ascii="Arial" w:hAnsi="Arial" w:cs="Arial"/>
          <w:sz w:val="24"/>
          <w:szCs w:val="24"/>
        </w:rPr>
      </w:pPr>
      <w:r w:rsidRPr="006E6761">
        <w:rPr>
          <w:rFonts w:ascii="Arial" w:hAnsi="Arial" w:cs="Arial"/>
          <w:sz w:val="24"/>
          <w:szCs w:val="24"/>
        </w:rPr>
        <w:t xml:space="preserve">The Application was served on the Respondent State on </w:t>
      </w:r>
      <w:r w:rsidR="00F26704" w:rsidRPr="006E6761">
        <w:rPr>
          <w:rFonts w:ascii="Arial" w:hAnsi="Arial" w:cs="Arial"/>
          <w:sz w:val="24"/>
          <w:szCs w:val="24"/>
        </w:rPr>
        <w:t>2 October 2018.</w:t>
      </w:r>
    </w:p>
    <w:p w14:paraId="69B364A5" w14:textId="77777777" w:rsidR="00692129" w:rsidRPr="006E6761" w:rsidRDefault="00692129" w:rsidP="00710179">
      <w:pPr>
        <w:rPr>
          <w:rFonts w:ascii="Arial" w:hAnsi="Arial" w:cs="Arial"/>
          <w:sz w:val="24"/>
          <w:szCs w:val="24"/>
        </w:rPr>
      </w:pPr>
    </w:p>
    <w:p w14:paraId="280F300F" w14:textId="05BD376D" w:rsidR="00692129" w:rsidRPr="006E6761" w:rsidRDefault="008A4E5C" w:rsidP="00710179">
      <w:pPr>
        <w:rPr>
          <w:rFonts w:ascii="Arial" w:hAnsi="Arial" w:cs="Arial"/>
          <w:sz w:val="24"/>
          <w:szCs w:val="24"/>
        </w:rPr>
      </w:pPr>
      <w:r w:rsidRPr="006E6761">
        <w:rPr>
          <w:rFonts w:ascii="Arial" w:hAnsi="Arial" w:cs="Arial"/>
          <w:sz w:val="24"/>
          <w:szCs w:val="24"/>
        </w:rPr>
        <w:t xml:space="preserve"> The </w:t>
      </w:r>
      <w:r w:rsidR="00692129" w:rsidRPr="006E6761">
        <w:rPr>
          <w:rFonts w:ascii="Arial" w:hAnsi="Arial" w:cs="Arial"/>
          <w:sz w:val="24"/>
          <w:szCs w:val="24"/>
        </w:rPr>
        <w:t>Respondent State</w:t>
      </w:r>
      <w:r w:rsidR="00BB1659" w:rsidRPr="006E6761">
        <w:rPr>
          <w:rFonts w:ascii="Arial" w:hAnsi="Arial" w:cs="Arial"/>
          <w:sz w:val="24"/>
          <w:szCs w:val="24"/>
        </w:rPr>
        <w:t xml:space="preserve"> failed to file a Response to the mer</w:t>
      </w:r>
      <w:r w:rsidR="00F443D9" w:rsidRPr="006E6761">
        <w:rPr>
          <w:rFonts w:ascii="Arial" w:hAnsi="Arial" w:cs="Arial"/>
          <w:sz w:val="24"/>
          <w:szCs w:val="24"/>
        </w:rPr>
        <w:t xml:space="preserve">its even after </w:t>
      </w:r>
      <w:r w:rsidR="00BB1659" w:rsidRPr="006E6761">
        <w:rPr>
          <w:rFonts w:ascii="Arial" w:hAnsi="Arial" w:cs="Arial"/>
          <w:sz w:val="24"/>
          <w:szCs w:val="24"/>
        </w:rPr>
        <w:t>several reminders</w:t>
      </w:r>
      <w:r w:rsidR="004C24E5" w:rsidRPr="006E6761">
        <w:rPr>
          <w:rFonts w:ascii="Arial" w:hAnsi="Arial" w:cs="Arial"/>
          <w:sz w:val="24"/>
          <w:szCs w:val="24"/>
        </w:rPr>
        <w:t xml:space="preserve"> by the Court</w:t>
      </w:r>
      <w:r w:rsidR="00692129" w:rsidRPr="006E6761">
        <w:rPr>
          <w:rFonts w:ascii="Arial" w:hAnsi="Arial" w:cs="Arial"/>
          <w:sz w:val="24"/>
          <w:szCs w:val="24"/>
        </w:rPr>
        <w:t xml:space="preserve"> to</w:t>
      </w:r>
      <w:r w:rsidR="00BB1659" w:rsidRPr="006E6761">
        <w:rPr>
          <w:rFonts w:ascii="Arial" w:hAnsi="Arial" w:cs="Arial"/>
          <w:sz w:val="24"/>
          <w:szCs w:val="24"/>
        </w:rPr>
        <w:t xml:space="preserve"> do so.</w:t>
      </w:r>
    </w:p>
    <w:p w14:paraId="06A8E1DA" w14:textId="77777777" w:rsidR="00BA33E2" w:rsidRPr="006E6761" w:rsidRDefault="00BA33E2" w:rsidP="00710179">
      <w:pPr>
        <w:rPr>
          <w:rFonts w:ascii="Arial" w:hAnsi="Arial" w:cs="Arial"/>
          <w:sz w:val="24"/>
          <w:szCs w:val="24"/>
        </w:rPr>
      </w:pPr>
    </w:p>
    <w:p w14:paraId="551C26E3" w14:textId="3C965172" w:rsidR="00F26704" w:rsidRPr="006E6761" w:rsidRDefault="00954BC5" w:rsidP="00710179">
      <w:pPr>
        <w:rPr>
          <w:rFonts w:ascii="Arial" w:hAnsi="Arial" w:cs="Arial"/>
          <w:sz w:val="24"/>
          <w:szCs w:val="24"/>
        </w:rPr>
      </w:pPr>
      <w:r w:rsidRPr="006E6761">
        <w:rPr>
          <w:rFonts w:ascii="Arial" w:hAnsi="Arial" w:cs="Arial"/>
          <w:sz w:val="24"/>
          <w:szCs w:val="24"/>
        </w:rPr>
        <w:t>The</w:t>
      </w:r>
      <w:r w:rsidR="00F26704" w:rsidRPr="006E6761">
        <w:rPr>
          <w:rFonts w:ascii="Arial" w:hAnsi="Arial" w:cs="Arial"/>
          <w:sz w:val="24"/>
          <w:szCs w:val="24"/>
        </w:rPr>
        <w:t xml:space="preserve"> Applicant filed his submissions on reparations on 13 May 2019 and this was served on the Respondent State on 14 May 2019</w:t>
      </w:r>
      <w:r w:rsidR="00D32690" w:rsidRPr="006E6761">
        <w:rPr>
          <w:rFonts w:ascii="Arial" w:hAnsi="Arial" w:cs="Arial"/>
          <w:b/>
          <w:bCs/>
          <w:sz w:val="24"/>
          <w:szCs w:val="24"/>
        </w:rPr>
        <w:t xml:space="preserve"> </w:t>
      </w:r>
      <w:r w:rsidR="00D32690" w:rsidRPr="006E6761">
        <w:rPr>
          <w:rFonts w:ascii="Arial" w:hAnsi="Arial" w:cs="Arial"/>
          <w:sz w:val="24"/>
          <w:szCs w:val="24"/>
        </w:rPr>
        <w:t>which</w:t>
      </w:r>
      <w:r w:rsidR="006B5FF2" w:rsidRPr="006E6761">
        <w:rPr>
          <w:rFonts w:ascii="Arial" w:hAnsi="Arial" w:cs="Arial"/>
          <w:sz w:val="24"/>
          <w:szCs w:val="24"/>
        </w:rPr>
        <w:t xml:space="preserve"> </w:t>
      </w:r>
      <w:r w:rsidR="00F26704" w:rsidRPr="006E6761">
        <w:rPr>
          <w:rFonts w:ascii="Arial" w:hAnsi="Arial" w:cs="Arial"/>
          <w:sz w:val="24"/>
          <w:szCs w:val="24"/>
        </w:rPr>
        <w:t xml:space="preserve">filed </w:t>
      </w:r>
      <w:r w:rsidR="00D32690" w:rsidRPr="006E6761">
        <w:rPr>
          <w:rFonts w:ascii="Arial" w:hAnsi="Arial" w:cs="Arial"/>
          <w:sz w:val="24"/>
          <w:szCs w:val="24"/>
        </w:rPr>
        <w:t>its</w:t>
      </w:r>
      <w:r w:rsidR="006B5FF2" w:rsidRPr="006E6761">
        <w:rPr>
          <w:rFonts w:ascii="Arial" w:hAnsi="Arial" w:cs="Arial"/>
          <w:b/>
          <w:bCs/>
          <w:sz w:val="24"/>
          <w:szCs w:val="24"/>
        </w:rPr>
        <w:t xml:space="preserve"> </w:t>
      </w:r>
      <w:r w:rsidR="009F3A81">
        <w:rPr>
          <w:rFonts w:ascii="Arial" w:hAnsi="Arial" w:cs="Arial"/>
          <w:sz w:val="24"/>
          <w:szCs w:val="24"/>
        </w:rPr>
        <w:t>R</w:t>
      </w:r>
      <w:r w:rsidR="00F443D9" w:rsidRPr="006E6761">
        <w:rPr>
          <w:rFonts w:ascii="Arial" w:hAnsi="Arial" w:cs="Arial"/>
          <w:sz w:val="24"/>
          <w:szCs w:val="24"/>
        </w:rPr>
        <w:t xml:space="preserve">esponse </w:t>
      </w:r>
      <w:r w:rsidR="00F26704" w:rsidRPr="006E6761">
        <w:rPr>
          <w:rFonts w:ascii="Arial" w:hAnsi="Arial" w:cs="Arial"/>
          <w:sz w:val="24"/>
          <w:szCs w:val="24"/>
        </w:rPr>
        <w:t>on</w:t>
      </w:r>
      <w:r w:rsidR="00692129" w:rsidRPr="006E6761">
        <w:rPr>
          <w:rFonts w:ascii="Arial" w:hAnsi="Arial" w:cs="Arial"/>
          <w:sz w:val="24"/>
          <w:szCs w:val="24"/>
        </w:rPr>
        <w:t xml:space="preserve"> 18 March 2021</w:t>
      </w:r>
      <w:r w:rsidR="00F26704" w:rsidRPr="006E6761">
        <w:rPr>
          <w:rFonts w:ascii="Arial" w:hAnsi="Arial" w:cs="Arial"/>
          <w:sz w:val="24"/>
          <w:szCs w:val="24"/>
        </w:rPr>
        <w:t>.</w:t>
      </w:r>
    </w:p>
    <w:p w14:paraId="50BF8EF0" w14:textId="77777777" w:rsidR="00F26704" w:rsidRPr="006E6761" w:rsidRDefault="00F26704" w:rsidP="00710179">
      <w:pPr>
        <w:rPr>
          <w:rFonts w:ascii="Arial" w:hAnsi="Arial" w:cs="Arial"/>
          <w:sz w:val="24"/>
          <w:szCs w:val="24"/>
        </w:rPr>
      </w:pPr>
    </w:p>
    <w:p w14:paraId="483A3EEE" w14:textId="0C1252C8" w:rsidR="0020091C" w:rsidRPr="006E6761" w:rsidRDefault="00701DAC" w:rsidP="00710179">
      <w:pPr>
        <w:rPr>
          <w:rFonts w:ascii="Arial" w:hAnsi="Arial" w:cs="Arial"/>
          <w:sz w:val="24"/>
          <w:szCs w:val="24"/>
        </w:rPr>
      </w:pPr>
      <w:bookmarkStart w:id="7" w:name="_Hlk115082850"/>
      <w:r w:rsidRPr="006E6761">
        <w:rPr>
          <w:rFonts w:ascii="Arial" w:hAnsi="Arial" w:cs="Arial"/>
          <w:sz w:val="24"/>
          <w:szCs w:val="24"/>
        </w:rPr>
        <w:t>P</w:t>
      </w:r>
      <w:r w:rsidR="00954BC5" w:rsidRPr="006E6761">
        <w:rPr>
          <w:rFonts w:ascii="Arial" w:hAnsi="Arial" w:cs="Arial"/>
          <w:sz w:val="24"/>
          <w:szCs w:val="24"/>
        </w:rPr>
        <w:t xml:space="preserve">leadings were closed on </w:t>
      </w:r>
      <w:r w:rsidR="00BB1659" w:rsidRPr="006E6761">
        <w:rPr>
          <w:rFonts w:ascii="Arial" w:hAnsi="Arial" w:cs="Arial"/>
          <w:bCs/>
          <w:sz w:val="24"/>
          <w:szCs w:val="24"/>
        </w:rPr>
        <w:t>8</w:t>
      </w:r>
      <w:r w:rsidR="00E411DC" w:rsidRPr="006E6761">
        <w:rPr>
          <w:rFonts w:ascii="Arial" w:hAnsi="Arial" w:cs="Arial"/>
          <w:bCs/>
          <w:sz w:val="24"/>
          <w:szCs w:val="24"/>
        </w:rPr>
        <w:t xml:space="preserve"> November</w:t>
      </w:r>
      <w:r w:rsidR="0039022E" w:rsidRPr="006E6761">
        <w:rPr>
          <w:rFonts w:ascii="Arial" w:hAnsi="Arial" w:cs="Arial"/>
          <w:bCs/>
          <w:sz w:val="24"/>
          <w:szCs w:val="24"/>
        </w:rPr>
        <w:t xml:space="preserve"> 202</w:t>
      </w:r>
      <w:r w:rsidR="00692129" w:rsidRPr="006E6761">
        <w:rPr>
          <w:rFonts w:ascii="Arial" w:hAnsi="Arial" w:cs="Arial"/>
          <w:bCs/>
          <w:sz w:val="24"/>
          <w:szCs w:val="24"/>
        </w:rPr>
        <w:t>2</w:t>
      </w:r>
      <w:r w:rsidR="0039022E" w:rsidRPr="006E6761">
        <w:rPr>
          <w:rFonts w:ascii="Arial" w:hAnsi="Arial" w:cs="Arial"/>
          <w:sz w:val="24"/>
          <w:szCs w:val="24"/>
        </w:rPr>
        <w:t xml:space="preserve"> </w:t>
      </w:r>
      <w:r w:rsidR="00954BC5" w:rsidRPr="006E6761">
        <w:rPr>
          <w:rFonts w:ascii="Arial" w:hAnsi="Arial" w:cs="Arial"/>
          <w:sz w:val="24"/>
          <w:szCs w:val="24"/>
        </w:rPr>
        <w:t xml:space="preserve">and the parties </w:t>
      </w:r>
      <w:r w:rsidR="0040548B" w:rsidRPr="006E6761">
        <w:rPr>
          <w:rFonts w:ascii="Arial" w:hAnsi="Arial" w:cs="Arial"/>
          <w:sz w:val="24"/>
          <w:szCs w:val="24"/>
        </w:rPr>
        <w:t xml:space="preserve">were </w:t>
      </w:r>
      <w:r w:rsidR="00954BC5" w:rsidRPr="006E6761">
        <w:rPr>
          <w:rFonts w:ascii="Arial" w:hAnsi="Arial" w:cs="Arial"/>
          <w:sz w:val="24"/>
          <w:szCs w:val="24"/>
        </w:rPr>
        <w:t>notified thereof.</w:t>
      </w:r>
      <w:bookmarkEnd w:id="7"/>
    </w:p>
    <w:p w14:paraId="7D8D1A2E" w14:textId="77777777" w:rsidR="003604E0" w:rsidRPr="006E6761" w:rsidRDefault="003604E0" w:rsidP="00710179">
      <w:pPr>
        <w:rPr>
          <w:rFonts w:ascii="Arial" w:hAnsi="Arial" w:cs="Arial"/>
          <w:sz w:val="24"/>
          <w:szCs w:val="24"/>
        </w:rPr>
      </w:pPr>
    </w:p>
    <w:p w14:paraId="2932623B" w14:textId="77777777" w:rsidR="000F1885" w:rsidRPr="00A837F4" w:rsidRDefault="00A07FA3" w:rsidP="00710179">
      <w:pPr>
        <w:rPr>
          <w:rFonts w:cs="Arial"/>
        </w:rPr>
      </w:pPr>
      <w:bookmarkStart w:id="8" w:name="_Toc121129366"/>
      <w:bookmarkStart w:id="9" w:name="_Hlk115079187"/>
      <w:r w:rsidRPr="00A837F4">
        <w:rPr>
          <w:rFonts w:cs="Arial"/>
        </w:rPr>
        <w:t>PRAYERS OF THE PARTIES</w:t>
      </w:r>
      <w:bookmarkEnd w:id="8"/>
    </w:p>
    <w:bookmarkEnd w:id="9"/>
    <w:p w14:paraId="0CEF2D4E" w14:textId="77777777" w:rsidR="003604E0" w:rsidRPr="006E6761" w:rsidRDefault="003604E0" w:rsidP="00710179">
      <w:pPr>
        <w:rPr>
          <w:rFonts w:ascii="Arial" w:hAnsi="Arial" w:cs="Arial"/>
          <w:sz w:val="24"/>
          <w:szCs w:val="24"/>
        </w:rPr>
      </w:pPr>
    </w:p>
    <w:p w14:paraId="4EA9C1D5" w14:textId="67BF5E07" w:rsidR="00897FEE" w:rsidRPr="00A837F4" w:rsidRDefault="00897FEE" w:rsidP="00710179">
      <w:pPr>
        <w:rPr>
          <w:rFonts w:ascii="Arial" w:hAnsi="Arial" w:cs="Arial"/>
          <w:sz w:val="24"/>
          <w:szCs w:val="24"/>
        </w:rPr>
      </w:pPr>
      <w:r w:rsidRPr="00A837F4">
        <w:rPr>
          <w:rFonts w:ascii="Arial" w:hAnsi="Arial" w:cs="Arial"/>
          <w:sz w:val="24"/>
          <w:szCs w:val="24"/>
        </w:rPr>
        <w:t>The Applicant prays the Court to:</w:t>
      </w:r>
    </w:p>
    <w:p w14:paraId="33872064" w14:textId="77777777" w:rsidR="00DD66BF" w:rsidRPr="00A837F4" w:rsidRDefault="00DD66BF" w:rsidP="00710179">
      <w:pPr>
        <w:rPr>
          <w:rFonts w:ascii="Arial" w:hAnsi="Arial" w:cs="Arial"/>
          <w:sz w:val="24"/>
          <w:szCs w:val="24"/>
        </w:rPr>
      </w:pPr>
    </w:p>
    <w:p w14:paraId="2E5263D9" w14:textId="1CAFB6A7" w:rsidR="006E4B66" w:rsidRPr="00A837F4" w:rsidRDefault="00A837F4" w:rsidP="00710179">
      <w:pPr>
        <w:rPr>
          <w:rFonts w:ascii="Arial" w:hAnsi="Arial" w:cs="Arial"/>
          <w:sz w:val="24"/>
          <w:szCs w:val="24"/>
        </w:rPr>
      </w:pPr>
      <w:r>
        <w:rPr>
          <w:rFonts w:ascii="Arial" w:hAnsi="Arial" w:cs="Arial"/>
          <w:sz w:val="24"/>
          <w:szCs w:val="24"/>
        </w:rPr>
        <w:t>M</w:t>
      </w:r>
      <w:r w:rsidR="006E4B66" w:rsidRPr="00A837F4">
        <w:rPr>
          <w:rFonts w:ascii="Arial" w:hAnsi="Arial" w:cs="Arial"/>
          <w:sz w:val="24"/>
          <w:szCs w:val="24"/>
        </w:rPr>
        <w:t>ake an Order quashing both conviction and sentence;</w:t>
      </w:r>
    </w:p>
    <w:p w14:paraId="29CD408B" w14:textId="52FF8EF0" w:rsidR="006E4B66" w:rsidRPr="00A837F4" w:rsidRDefault="00A837F4" w:rsidP="00710179">
      <w:pPr>
        <w:rPr>
          <w:rFonts w:ascii="Arial" w:hAnsi="Arial" w:cs="Arial"/>
          <w:sz w:val="24"/>
          <w:szCs w:val="24"/>
        </w:rPr>
      </w:pPr>
      <w:r>
        <w:rPr>
          <w:rFonts w:ascii="Arial" w:hAnsi="Arial" w:cs="Arial"/>
          <w:sz w:val="24"/>
          <w:szCs w:val="24"/>
        </w:rPr>
        <w:t>O</w:t>
      </w:r>
      <w:r w:rsidR="006E4B66" w:rsidRPr="00A837F4">
        <w:rPr>
          <w:rFonts w:ascii="Arial" w:hAnsi="Arial" w:cs="Arial"/>
          <w:sz w:val="24"/>
          <w:szCs w:val="24"/>
        </w:rPr>
        <w:t>rder his release from custody;</w:t>
      </w:r>
    </w:p>
    <w:p w14:paraId="4231DDA0" w14:textId="6DBF4865" w:rsidR="006E4B66" w:rsidRPr="00A837F4" w:rsidRDefault="00A837F4" w:rsidP="00710179">
      <w:pPr>
        <w:rPr>
          <w:rFonts w:ascii="Arial" w:hAnsi="Arial" w:cs="Arial"/>
          <w:sz w:val="24"/>
          <w:szCs w:val="24"/>
        </w:rPr>
      </w:pPr>
      <w:r>
        <w:rPr>
          <w:rFonts w:ascii="Arial" w:hAnsi="Arial" w:cs="Arial"/>
          <w:sz w:val="24"/>
          <w:szCs w:val="24"/>
        </w:rPr>
        <w:lastRenderedPageBreak/>
        <w:t>G</w:t>
      </w:r>
      <w:r w:rsidR="006E4B66" w:rsidRPr="00A837F4">
        <w:rPr>
          <w:rFonts w:ascii="Arial" w:hAnsi="Arial" w:cs="Arial"/>
          <w:sz w:val="24"/>
          <w:szCs w:val="24"/>
        </w:rPr>
        <w:t xml:space="preserve">rant him reparations </w:t>
      </w:r>
      <w:r w:rsidR="00913FA1" w:rsidRPr="00A837F4">
        <w:rPr>
          <w:rFonts w:ascii="Arial" w:hAnsi="Arial" w:cs="Arial"/>
          <w:sz w:val="24"/>
          <w:szCs w:val="24"/>
        </w:rPr>
        <w:t xml:space="preserve">to the tune of Tanzanian shillings </w:t>
      </w:r>
      <w:r w:rsidR="008C5BF3" w:rsidRPr="00A837F4">
        <w:rPr>
          <w:rFonts w:ascii="Arial" w:hAnsi="Arial" w:cs="Arial"/>
          <w:sz w:val="24"/>
          <w:szCs w:val="24"/>
        </w:rPr>
        <w:t xml:space="preserve">Fifty-Nine Million, One Hundred and Thirty-Six Thousand </w:t>
      </w:r>
      <w:r w:rsidR="00913FA1" w:rsidRPr="00A837F4">
        <w:rPr>
          <w:rFonts w:ascii="Arial" w:hAnsi="Arial" w:cs="Arial"/>
          <w:sz w:val="24"/>
          <w:szCs w:val="24"/>
        </w:rPr>
        <w:t xml:space="preserve">(59,136,000) </w:t>
      </w:r>
      <w:r w:rsidR="006E4B66" w:rsidRPr="00A837F4">
        <w:rPr>
          <w:rFonts w:ascii="Arial" w:hAnsi="Arial" w:cs="Arial"/>
          <w:sz w:val="24"/>
          <w:szCs w:val="24"/>
        </w:rPr>
        <w:t>pursuant to Article 27(1) of the Protocol;</w:t>
      </w:r>
    </w:p>
    <w:p w14:paraId="47D5905A" w14:textId="6C6A0C31" w:rsidR="006E4B66" w:rsidRPr="00A837F4" w:rsidRDefault="00A837F4" w:rsidP="00710179">
      <w:pPr>
        <w:rPr>
          <w:rFonts w:ascii="Arial" w:hAnsi="Arial" w:cs="Arial"/>
          <w:sz w:val="24"/>
          <w:szCs w:val="24"/>
        </w:rPr>
      </w:pPr>
      <w:r>
        <w:rPr>
          <w:rFonts w:ascii="Arial" w:hAnsi="Arial" w:cs="Arial"/>
          <w:sz w:val="24"/>
          <w:szCs w:val="24"/>
        </w:rPr>
        <w:t>G</w:t>
      </w:r>
      <w:r w:rsidR="006E4B66" w:rsidRPr="00A837F4">
        <w:rPr>
          <w:rFonts w:ascii="Arial" w:hAnsi="Arial" w:cs="Arial"/>
          <w:sz w:val="24"/>
          <w:szCs w:val="24"/>
        </w:rPr>
        <w:t>rant any other legal remedy that the Court may deem fit in the circumstances of the Applicant</w:t>
      </w:r>
      <w:r w:rsidR="00474838" w:rsidRPr="00A837F4">
        <w:rPr>
          <w:rFonts w:ascii="Arial" w:hAnsi="Arial" w:cs="Arial"/>
          <w:sz w:val="24"/>
          <w:szCs w:val="24"/>
        </w:rPr>
        <w:t>’</w:t>
      </w:r>
      <w:r w:rsidR="006E4B66" w:rsidRPr="00A837F4">
        <w:rPr>
          <w:rFonts w:ascii="Arial" w:hAnsi="Arial" w:cs="Arial"/>
          <w:sz w:val="24"/>
          <w:szCs w:val="24"/>
        </w:rPr>
        <w:t>s complaints.</w:t>
      </w:r>
    </w:p>
    <w:p w14:paraId="5784D921" w14:textId="77777777" w:rsidR="006E4B66" w:rsidRPr="00A837F4" w:rsidRDefault="006E4B66" w:rsidP="00710179">
      <w:pPr>
        <w:rPr>
          <w:rFonts w:ascii="Arial" w:hAnsi="Arial" w:cs="Arial"/>
          <w:sz w:val="24"/>
          <w:szCs w:val="24"/>
        </w:rPr>
      </w:pPr>
    </w:p>
    <w:p w14:paraId="5C35BA5C" w14:textId="58394A26" w:rsidR="006E4B66" w:rsidRPr="00A837F4" w:rsidRDefault="00913FA1" w:rsidP="00710179">
      <w:pPr>
        <w:rPr>
          <w:rFonts w:ascii="Arial" w:hAnsi="Arial" w:cs="Arial"/>
          <w:sz w:val="24"/>
          <w:szCs w:val="24"/>
        </w:rPr>
      </w:pPr>
      <w:r w:rsidRPr="00A837F4">
        <w:rPr>
          <w:rFonts w:ascii="Arial" w:hAnsi="Arial" w:cs="Arial"/>
          <w:sz w:val="24"/>
          <w:szCs w:val="24"/>
        </w:rPr>
        <w:t>The Respondent State p</w:t>
      </w:r>
      <w:r w:rsidR="006E4B66" w:rsidRPr="00A837F4">
        <w:rPr>
          <w:rFonts w:ascii="Arial" w:hAnsi="Arial" w:cs="Arial"/>
          <w:sz w:val="24"/>
          <w:szCs w:val="24"/>
        </w:rPr>
        <w:t xml:space="preserve">rays the Court </w:t>
      </w:r>
      <w:r w:rsidR="005412BF" w:rsidRPr="00A837F4">
        <w:rPr>
          <w:rFonts w:ascii="Arial" w:hAnsi="Arial" w:cs="Arial"/>
          <w:sz w:val="24"/>
          <w:szCs w:val="24"/>
        </w:rPr>
        <w:t>for the following:</w:t>
      </w:r>
    </w:p>
    <w:p w14:paraId="28DE86AC" w14:textId="77777777" w:rsidR="005E147E" w:rsidRPr="00A837F4" w:rsidRDefault="005E147E" w:rsidP="00710179">
      <w:pPr>
        <w:rPr>
          <w:rFonts w:ascii="Arial" w:hAnsi="Arial" w:cs="Arial"/>
          <w:sz w:val="24"/>
          <w:szCs w:val="24"/>
        </w:rPr>
      </w:pPr>
    </w:p>
    <w:p w14:paraId="7C9DEB62" w14:textId="3ACB5BF5" w:rsidR="00692129" w:rsidRPr="00A837F4" w:rsidRDefault="008C5BF3" w:rsidP="00710179">
      <w:pPr>
        <w:rPr>
          <w:rFonts w:ascii="Arial" w:hAnsi="Arial" w:cs="Arial"/>
        </w:rPr>
      </w:pPr>
      <w:bookmarkStart w:id="10" w:name="_Hlk115082914"/>
      <w:r>
        <w:rPr>
          <w:rFonts w:ascii="Arial" w:hAnsi="Arial" w:cs="Arial"/>
        </w:rPr>
        <w:t>A Ruling dismissing</w:t>
      </w:r>
      <w:r w:rsidRPr="00A837F4">
        <w:rPr>
          <w:rFonts w:ascii="Arial" w:hAnsi="Arial" w:cs="Arial"/>
        </w:rPr>
        <w:t xml:space="preserve"> </w:t>
      </w:r>
      <w:r w:rsidR="00913FA1" w:rsidRPr="00A837F4">
        <w:rPr>
          <w:rFonts w:ascii="Arial" w:hAnsi="Arial" w:cs="Arial"/>
        </w:rPr>
        <w:t>the Applicant</w:t>
      </w:r>
      <w:r w:rsidR="004905D7" w:rsidRPr="00A837F4">
        <w:rPr>
          <w:rFonts w:ascii="Arial" w:hAnsi="Arial" w:cs="Arial"/>
        </w:rPr>
        <w:t>’</w:t>
      </w:r>
      <w:r w:rsidR="00913FA1" w:rsidRPr="00A837F4">
        <w:rPr>
          <w:rFonts w:ascii="Arial" w:hAnsi="Arial" w:cs="Arial"/>
        </w:rPr>
        <w:t>s Application for reparations in its entirety;</w:t>
      </w:r>
    </w:p>
    <w:p w14:paraId="3F006863" w14:textId="71A8526E" w:rsidR="00913FA1" w:rsidRPr="00A837F4" w:rsidRDefault="00913FA1" w:rsidP="00710179">
      <w:pPr>
        <w:rPr>
          <w:rFonts w:ascii="Arial" w:hAnsi="Arial" w:cs="Arial"/>
        </w:rPr>
      </w:pPr>
      <w:r w:rsidRPr="00A837F4">
        <w:rPr>
          <w:rFonts w:ascii="Arial" w:hAnsi="Arial" w:cs="Arial"/>
        </w:rPr>
        <w:t>A Declaration that the Respondent has not violated the provisions of the Charter and that the Applicant was treated fairly by the Respondent State;</w:t>
      </w:r>
    </w:p>
    <w:p w14:paraId="1C25CFF9" w14:textId="6A54757C" w:rsidR="00913FA1" w:rsidRPr="00A837F4" w:rsidRDefault="00913FA1" w:rsidP="00710179">
      <w:pPr>
        <w:rPr>
          <w:rFonts w:ascii="Arial" w:hAnsi="Arial" w:cs="Arial"/>
        </w:rPr>
      </w:pPr>
      <w:r w:rsidRPr="00A837F4">
        <w:rPr>
          <w:rFonts w:ascii="Arial" w:hAnsi="Arial" w:cs="Arial"/>
        </w:rPr>
        <w:t>Any Order this Hon. Court may deem right and just to grant under the prevailing circumstances.</w:t>
      </w:r>
    </w:p>
    <w:bookmarkEnd w:id="10"/>
    <w:p w14:paraId="0610C124" w14:textId="77777777" w:rsidR="005E147E" w:rsidRPr="006E6761" w:rsidRDefault="005E147E" w:rsidP="00710179">
      <w:pPr>
        <w:rPr>
          <w:rFonts w:ascii="Arial" w:hAnsi="Arial" w:cs="Arial"/>
          <w:sz w:val="24"/>
          <w:szCs w:val="24"/>
        </w:rPr>
      </w:pPr>
    </w:p>
    <w:p w14:paraId="02F4C5E5" w14:textId="7007B463" w:rsidR="00894AC1" w:rsidRPr="006E6761" w:rsidRDefault="00894AC1" w:rsidP="00710179">
      <w:pPr>
        <w:rPr>
          <w:rFonts w:cs="Arial"/>
        </w:rPr>
      </w:pPr>
      <w:bookmarkStart w:id="11" w:name="_Toc121129367"/>
      <w:r w:rsidRPr="006E6761">
        <w:rPr>
          <w:rFonts w:cs="Arial"/>
        </w:rPr>
        <w:t>JURISDICTION</w:t>
      </w:r>
      <w:bookmarkEnd w:id="11"/>
      <w:r w:rsidRPr="006E6761">
        <w:rPr>
          <w:rFonts w:cs="Arial"/>
        </w:rPr>
        <w:t xml:space="preserve"> </w:t>
      </w:r>
    </w:p>
    <w:p w14:paraId="03589AFE" w14:textId="77777777" w:rsidR="002E5185" w:rsidRPr="006E6761" w:rsidRDefault="002E5185" w:rsidP="00710179">
      <w:pPr>
        <w:rPr>
          <w:rFonts w:ascii="Arial" w:hAnsi="Arial" w:cs="Arial"/>
          <w:sz w:val="24"/>
          <w:szCs w:val="24"/>
        </w:rPr>
      </w:pPr>
    </w:p>
    <w:p w14:paraId="793EA99C" w14:textId="68C335BC" w:rsidR="008A35C3" w:rsidRPr="006E6761" w:rsidRDefault="00E265FB" w:rsidP="00710179">
      <w:pPr>
        <w:rPr>
          <w:rFonts w:ascii="Arial" w:hAnsi="Arial" w:cs="Arial"/>
          <w:bCs/>
          <w:sz w:val="24"/>
          <w:szCs w:val="24"/>
        </w:rPr>
      </w:pPr>
      <w:r w:rsidRPr="006E6761">
        <w:rPr>
          <w:rFonts w:ascii="Arial" w:hAnsi="Arial" w:cs="Arial"/>
          <w:bCs/>
          <w:sz w:val="24"/>
          <w:szCs w:val="24"/>
        </w:rPr>
        <w:t xml:space="preserve">The </w:t>
      </w:r>
      <w:r w:rsidRPr="006E6761">
        <w:rPr>
          <w:rFonts w:ascii="Arial" w:hAnsi="Arial" w:cs="Arial"/>
          <w:sz w:val="24"/>
          <w:szCs w:val="24"/>
        </w:rPr>
        <w:t>Court</w:t>
      </w:r>
      <w:r w:rsidRPr="006E6761">
        <w:rPr>
          <w:rFonts w:ascii="Arial" w:hAnsi="Arial" w:cs="Arial"/>
          <w:bCs/>
          <w:sz w:val="24"/>
          <w:szCs w:val="24"/>
        </w:rPr>
        <w:t xml:space="preserve"> </w:t>
      </w:r>
      <w:r w:rsidR="0020206E" w:rsidRPr="006E6761">
        <w:rPr>
          <w:rFonts w:ascii="Arial" w:hAnsi="Arial" w:cs="Arial"/>
          <w:bCs/>
          <w:sz w:val="24"/>
          <w:szCs w:val="24"/>
        </w:rPr>
        <w:t>notes</w:t>
      </w:r>
      <w:r w:rsidRPr="006E6761">
        <w:rPr>
          <w:rFonts w:ascii="Arial" w:hAnsi="Arial" w:cs="Arial"/>
          <w:bCs/>
          <w:sz w:val="24"/>
          <w:szCs w:val="24"/>
        </w:rPr>
        <w:t xml:space="preserve"> that Article 3 of the Protocol provides as follows:</w:t>
      </w:r>
    </w:p>
    <w:p w14:paraId="601885E6" w14:textId="77777777" w:rsidR="00723B0C" w:rsidRPr="006E6761" w:rsidRDefault="00723B0C" w:rsidP="00710179">
      <w:pPr>
        <w:rPr>
          <w:rFonts w:ascii="Arial" w:hAnsi="Arial" w:cs="Arial"/>
          <w:bCs/>
        </w:rPr>
      </w:pPr>
    </w:p>
    <w:p w14:paraId="61667B6A" w14:textId="74363EEA" w:rsidR="00197BC8" w:rsidRPr="006E6761" w:rsidRDefault="00197BC8" w:rsidP="00710179">
      <w:pPr>
        <w:rPr>
          <w:rFonts w:ascii="Arial" w:hAnsi="Arial" w:cs="Arial"/>
          <w:bCs/>
        </w:rPr>
      </w:pPr>
      <w:r w:rsidRPr="006E6761">
        <w:rPr>
          <w:rFonts w:ascii="Arial" w:hAnsi="Arial" w:cs="Arial"/>
          <w:bCs/>
        </w:rPr>
        <w:t xml:space="preserve">The </w:t>
      </w:r>
      <w:r w:rsidRPr="006E6761">
        <w:rPr>
          <w:rFonts w:ascii="Arial" w:hAnsi="Arial" w:cs="Arial"/>
        </w:rPr>
        <w:t>jurisdiction</w:t>
      </w:r>
      <w:r w:rsidRPr="006E6761">
        <w:rPr>
          <w:rFonts w:ascii="Arial" w:hAnsi="Arial" w:cs="Arial"/>
          <w:bCs/>
        </w:rPr>
        <w:t xml:space="preserve"> of the Court shall extend to all cases and disputes submitted to it concerning the interpretation and application of the Charter, this Protocol and any other relevant Human Rights instrument ratified by the States concerned.</w:t>
      </w:r>
    </w:p>
    <w:p w14:paraId="3399819A" w14:textId="77777777" w:rsidR="00197BC8" w:rsidRPr="006E6761" w:rsidRDefault="00197BC8" w:rsidP="00710179">
      <w:pPr>
        <w:rPr>
          <w:rFonts w:ascii="Arial" w:hAnsi="Arial" w:cs="Arial"/>
          <w:bCs/>
        </w:rPr>
      </w:pPr>
    </w:p>
    <w:p w14:paraId="230DC099" w14:textId="36C65A89" w:rsidR="00197BC8" w:rsidRPr="006E6761" w:rsidRDefault="00197BC8" w:rsidP="00710179">
      <w:pPr>
        <w:rPr>
          <w:rFonts w:ascii="Arial" w:hAnsi="Arial" w:cs="Arial"/>
          <w:bCs/>
        </w:rPr>
      </w:pPr>
      <w:r w:rsidRPr="006E6761">
        <w:rPr>
          <w:rFonts w:ascii="Arial" w:hAnsi="Arial" w:cs="Arial"/>
          <w:bCs/>
        </w:rPr>
        <w:t>In the event of a dispute as to whether the Court has jurisdiction, the Court shall decide.</w:t>
      </w:r>
    </w:p>
    <w:p w14:paraId="1A0402B2" w14:textId="77777777" w:rsidR="008A35C3" w:rsidRPr="006E6761" w:rsidRDefault="008A35C3" w:rsidP="00710179">
      <w:pPr>
        <w:rPr>
          <w:rFonts w:ascii="Arial" w:hAnsi="Arial" w:cs="Arial"/>
          <w:sz w:val="24"/>
          <w:szCs w:val="24"/>
        </w:rPr>
      </w:pPr>
    </w:p>
    <w:p w14:paraId="26E82CF3" w14:textId="288803BC" w:rsidR="002A1F29" w:rsidRPr="006E6761" w:rsidRDefault="008A35C3" w:rsidP="00710179">
      <w:pPr>
        <w:rPr>
          <w:rFonts w:ascii="Arial" w:hAnsi="Arial" w:cs="Arial"/>
          <w:sz w:val="24"/>
          <w:szCs w:val="24"/>
        </w:rPr>
      </w:pPr>
      <w:r w:rsidRPr="006E6761">
        <w:rPr>
          <w:rFonts w:ascii="Arial" w:hAnsi="Arial" w:cs="Arial"/>
          <w:bCs/>
          <w:sz w:val="24"/>
          <w:szCs w:val="24"/>
        </w:rPr>
        <w:t xml:space="preserve">The Court </w:t>
      </w:r>
      <w:r w:rsidR="0020206E" w:rsidRPr="006E6761">
        <w:rPr>
          <w:rFonts w:ascii="Arial" w:hAnsi="Arial" w:cs="Arial"/>
          <w:bCs/>
          <w:sz w:val="24"/>
          <w:szCs w:val="24"/>
        </w:rPr>
        <w:t>underscores</w:t>
      </w:r>
      <w:r w:rsidRPr="006E6761">
        <w:rPr>
          <w:rFonts w:ascii="Arial" w:hAnsi="Arial" w:cs="Arial"/>
          <w:bCs/>
          <w:sz w:val="24"/>
          <w:szCs w:val="24"/>
        </w:rPr>
        <w:t xml:space="preserve"> th</w:t>
      </w:r>
      <w:r w:rsidR="0020206E" w:rsidRPr="006E6761">
        <w:rPr>
          <w:rFonts w:ascii="Arial" w:hAnsi="Arial" w:cs="Arial"/>
          <w:bCs/>
          <w:sz w:val="24"/>
          <w:szCs w:val="24"/>
        </w:rPr>
        <w:t>e provision</w:t>
      </w:r>
      <w:r w:rsidRPr="006E6761">
        <w:rPr>
          <w:rFonts w:ascii="Arial" w:hAnsi="Arial" w:cs="Arial"/>
          <w:sz w:val="24"/>
          <w:szCs w:val="24"/>
        </w:rPr>
        <w:t xml:space="preserve"> </w:t>
      </w:r>
      <w:r w:rsidR="00DF7E78" w:rsidRPr="006E6761">
        <w:rPr>
          <w:rFonts w:ascii="Arial" w:hAnsi="Arial" w:cs="Arial"/>
          <w:sz w:val="24"/>
          <w:szCs w:val="24"/>
        </w:rPr>
        <w:t>of Rule 4</w:t>
      </w:r>
      <w:r w:rsidR="00E907C7" w:rsidRPr="006E6761">
        <w:rPr>
          <w:rFonts w:ascii="Arial" w:hAnsi="Arial" w:cs="Arial"/>
          <w:sz w:val="24"/>
          <w:szCs w:val="24"/>
        </w:rPr>
        <w:t>9(1) of the Rules</w:t>
      </w:r>
      <w:r w:rsidR="0020206E" w:rsidRPr="006E6761">
        <w:rPr>
          <w:rFonts w:ascii="Arial" w:hAnsi="Arial" w:cs="Arial"/>
          <w:sz w:val="24"/>
          <w:szCs w:val="24"/>
        </w:rPr>
        <w:t xml:space="preserve"> that,</w:t>
      </w:r>
      <w:r w:rsidR="00F87843" w:rsidRPr="006E6761">
        <w:rPr>
          <w:rFonts w:ascii="Arial" w:hAnsi="Arial" w:cs="Arial"/>
          <w:sz w:val="24"/>
          <w:szCs w:val="24"/>
        </w:rPr>
        <w:t xml:space="preserve"> </w:t>
      </w:r>
      <w:r w:rsidR="002A1F29" w:rsidRPr="006E6761">
        <w:rPr>
          <w:rFonts w:ascii="Arial" w:hAnsi="Arial" w:cs="Arial"/>
          <w:sz w:val="24"/>
          <w:szCs w:val="24"/>
        </w:rPr>
        <w:t>“</w:t>
      </w:r>
      <w:r w:rsidR="00F87843" w:rsidRPr="006E6761">
        <w:rPr>
          <w:rFonts w:ascii="Arial" w:hAnsi="Arial" w:cs="Arial"/>
          <w:sz w:val="24"/>
          <w:szCs w:val="24"/>
        </w:rPr>
        <w:t>[</w:t>
      </w:r>
      <w:r w:rsidR="00D453B7" w:rsidRPr="006E6761">
        <w:rPr>
          <w:rFonts w:ascii="Arial" w:hAnsi="Arial" w:cs="Arial"/>
          <w:sz w:val="24"/>
          <w:szCs w:val="24"/>
        </w:rPr>
        <w:t>t</w:t>
      </w:r>
      <w:r w:rsidR="00F87843" w:rsidRPr="006E6761">
        <w:rPr>
          <w:rFonts w:ascii="Arial" w:hAnsi="Arial" w:cs="Arial"/>
          <w:sz w:val="24"/>
          <w:szCs w:val="24"/>
        </w:rPr>
        <w:t>]</w:t>
      </w:r>
      <w:r w:rsidR="002A1F29" w:rsidRPr="006E6761">
        <w:rPr>
          <w:rFonts w:ascii="Arial" w:hAnsi="Arial" w:cs="Arial"/>
          <w:sz w:val="24"/>
          <w:szCs w:val="24"/>
        </w:rPr>
        <w:t>he</w:t>
      </w:r>
      <w:r w:rsidR="00711B5E" w:rsidRPr="006E6761">
        <w:rPr>
          <w:rFonts w:ascii="Arial" w:hAnsi="Arial" w:cs="Arial"/>
          <w:sz w:val="24"/>
          <w:szCs w:val="24"/>
        </w:rPr>
        <w:t xml:space="preserve"> Court shall </w:t>
      </w:r>
      <w:r w:rsidR="00F77A62" w:rsidRPr="006E6761">
        <w:rPr>
          <w:rFonts w:ascii="Arial" w:hAnsi="Arial" w:cs="Arial"/>
          <w:sz w:val="24"/>
          <w:szCs w:val="24"/>
        </w:rPr>
        <w:t>conduct preliminarily examination of</w:t>
      </w:r>
      <w:r w:rsidR="002A1F29" w:rsidRPr="006E6761">
        <w:rPr>
          <w:rFonts w:ascii="Arial" w:hAnsi="Arial" w:cs="Arial"/>
          <w:sz w:val="24"/>
          <w:szCs w:val="24"/>
        </w:rPr>
        <w:t xml:space="preserve"> its jurisdiction</w:t>
      </w:r>
      <w:r w:rsidR="005E147E" w:rsidRPr="006E6761">
        <w:rPr>
          <w:rFonts w:ascii="Arial" w:hAnsi="Arial" w:cs="Arial"/>
          <w:sz w:val="24"/>
          <w:szCs w:val="24"/>
        </w:rPr>
        <w:t>…</w:t>
      </w:r>
      <w:r w:rsidR="00711B5E" w:rsidRPr="006E6761">
        <w:rPr>
          <w:rFonts w:ascii="Arial" w:hAnsi="Arial" w:cs="Arial"/>
          <w:sz w:val="24"/>
          <w:szCs w:val="24"/>
        </w:rPr>
        <w:t>in accordance with the Charter, the Protocol and these Rules</w:t>
      </w:r>
      <w:r w:rsidR="00F77A62" w:rsidRPr="006E6761">
        <w:rPr>
          <w:rFonts w:ascii="Arial" w:hAnsi="Arial" w:cs="Arial"/>
          <w:sz w:val="24"/>
          <w:szCs w:val="24"/>
        </w:rPr>
        <w:t>.</w:t>
      </w:r>
      <w:r w:rsidR="002A1F29" w:rsidRPr="006E6761">
        <w:rPr>
          <w:rFonts w:ascii="Arial" w:hAnsi="Arial" w:cs="Arial"/>
          <w:sz w:val="24"/>
          <w:szCs w:val="24"/>
        </w:rPr>
        <w:t>”</w:t>
      </w:r>
    </w:p>
    <w:p w14:paraId="3411284A" w14:textId="77777777" w:rsidR="000867BC" w:rsidRPr="006E6761" w:rsidRDefault="000867BC" w:rsidP="00710179">
      <w:pPr>
        <w:rPr>
          <w:rFonts w:ascii="Arial" w:hAnsi="Arial" w:cs="Arial"/>
          <w:bCs/>
          <w:sz w:val="24"/>
          <w:szCs w:val="24"/>
        </w:rPr>
      </w:pPr>
    </w:p>
    <w:p w14:paraId="114379B3" w14:textId="63147113" w:rsidR="005B36EA" w:rsidRPr="006E6761" w:rsidRDefault="005B36EA" w:rsidP="00710179">
      <w:pPr>
        <w:rPr>
          <w:rFonts w:ascii="Arial" w:hAnsi="Arial" w:cs="Arial"/>
          <w:bCs/>
          <w:sz w:val="24"/>
          <w:szCs w:val="24"/>
        </w:rPr>
      </w:pPr>
      <w:r w:rsidRPr="006E6761">
        <w:rPr>
          <w:rFonts w:ascii="Arial" w:hAnsi="Arial" w:cs="Arial"/>
          <w:bCs/>
          <w:sz w:val="24"/>
          <w:szCs w:val="24"/>
        </w:rPr>
        <w:t>The Court notes that</w:t>
      </w:r>
      <w:r w:rsidR="0082594B" w:rsidRPr="006E6761">
        <w:rPr>
          <w:rFonts w:ascii="Arial" w:hAnsi="Arial" w:cs="Arial"/>
          <w:bCs/>
          <w:sz w:val="24"/>
          <w:szCs w:val="24"/>
        </w:rPr>
        <w:t>,</w:t>
      </w:r>
      <w:r w:rsidRPr="006E6761">
        <w:rPr>
          <w:rFonts w:ascii="Arial" w:hAnsi="Arial" w:cs="Arial"/>
          <w:bCs/>
          <w:sz w:val="24"/>
          <w:szCs w:val="24"/>
        </w:rPr>
        <w:t xml:space="preserve"> </w:t>
      </w:r>
      <w:r w:rsidR="0082594B" w:rsidRPr="006E6761">
        <w:rPr>
          <w:rFonts w:ascii="Arial" w:hAnsi="Arial" w:cs="Arial"/>
          <w:bCs/>
          <w:sz w:val="24"/>
          <w:szCs w:val="24"/>
        </w:rPr>
        <w:t xml:space="preserve">even though </w:t>
      </w:r>
      <w:r w:rsidRPr="006E6761">
        <w:rPr>
          <w:rFonts w:ascii="Arial" w:hAnsi="Arial" w:cs="Arial"/>
          <w:bCs/>
          <w:sz w:val="24"/>
          <w:szCs w:val="24"/>
        </w:rPr>
        <w:t xml:space="preserve">nothing on record indicates that </w:t>
      </w:r>
      <w:r w:rsidR="00D047E1" w:rsidRPr="006E6761">
        <w:rPr>
          <w:rFonts w:ascii="Arial" w:hAnsi="Arial" w:cs="Arial"/>
          <w:bCs/>
          <w:sz w:val="24"/>
          <w:szCs w:val="24"/>
        </w:rPr>
        <w:t xml:space="preserve">it </w:t>
      </w:r>
      <w:r w:rsidRPr="006E6761">
        <w:rPr>
          <w:rFonts w:ascii="Arial" w:hAnsi="Arial" w:cs="Arial"/>
          <w:bCs/>
          <w:sz w:val="24"/>
          <w:szCs w:val="24"/>
        </w:rPr>
        <w:t>lacks jurisdiction</w:t>
      </w:r>
      <w:r w:rsidR="00781EFC" w:rsidRPr="006E6761">
        <w:rPr>
          <w:rFonts w:ascii="Arial" w:hAnsi="Arial" w:cs="Arial"/>
          <w:bCs/>
          <w:sz w:val="24"/>
          <w:szCs w:val="24"/>
        </w:rPr>
        <w:t xml:space="preserve">, it is </w:t>
      </w:r>
      <w:r w:rsidR="00D10185" w:rsidRPr="006E6761">
        <w:rPr>
          <w:rFonts w:ascii="Arial" w:hAnsi="Arial" w:cs="Arial"/>
          <w:bCs/>
          <w:sz w:val="24"/>
          <w:szCs w:val="24"/>
        </w:rPr>
        <w:t>obligated</w:t>
      </w:r>
      <w:r w:rsidR="0082594B" w:rsidRPr="006E6761">
        <w:rPr>
          <w:rFonts w:ascii="Arial" w:hAnsi="Arial" w:cs="Arial"/>
          <w:bCs/>
          <w:sz w:val="24"/>
          <w:szCs w:val="24"/>
        </w:rPr>
        <w:t xml:space="preserve"> to determine if it has jurisdiction to consider the Application</w:t>
      </w:r>
      <w:r w:rsidRPr="006E6761">
        <w:rPr>
          <w:rFonts w:ascii="Arial" w:hAnsi="Arial" w:cs="Arial"/>
          <w:sz w:val="24"/>
          <w:szCs w:val="24"/>
        </w:rPr>
        <w:t>.</w:t>
      </w:r>
      <w:r w:rsidRPr="006E6761">
        <w:rPr>
          <w:rFonts w:ascii="Arial" w:hAnsi="Arial" w:cs="Arial"/>
          <w:b/>
          <w:bCs/>
          <w:sz w:val="24"/>
          <w:szCs w:val="24"/>
        </w:rPr>
        <w:t xml:space="preserve"> </w:t>
      </w:r>
      <w:r w:rsidR="0082594B" w:rsidRPr="006E6761">
        <w:rPr>
          <w:rFonts w:ascii="Arial" w:hAnsi="Arial" w:cs="Arial"/>
          <w:bCs/>
          <w:sz w:val="24"/>
          <w:szCs w:val="24"/>
        </w:rPr>
        <w:t xml:space="preserve">In </w:t>
      </w:r>
      <w:r w:rsidR="001B37F4" w:rsidRPr="006E6761">
        <w:rPr>
          <w:rFonts w:ascii="Arial" w:hAnsi="Arial" w:cs="Arial"/>
          <w:bCs/>
          <w:sz w:val="24"/>
          <w:szCs w:val="24"/>
        </w:rPr>
        <w:t>view of this,</w:t>
      </w:r>
      <w:r w:rsidR="0082594B" w:rsidRPr="006E6761">
        <w:rPr>
          <w:rFonts w:ascii="Arial" w:hAnsi="Arial" w:cs="Arial"/>
          <w:bCs/>
          <w:sz w:val="24"/>
          <w:szCs w:val="24"/>
        </w:rPr>
        <w:t xml:space="preserve"> </w:t>
      </w:r>
      <w:r w:rsidR="001B37F4" w:rsidRPr="006E6761">
        <w:rPr>
          <w:rFonts w:ascii="Arial" w:hAnsi="Arial" w:cs="Arial"/>
          <w:bCs/>
          <w:sz w:val="24"/>
          <w:szCs w:val="24"/>
        </w:rPr>
        <w:t xml:space="preserve">with regards to its personal jurisdiction </w:t>
      </w:r>
      <w:r w:rsidR="0082594B" w:rsidRPr="006E6761">
        <w:rPr>
          <w:rFonts w:ascii="Arial" w:hAnsi="Arial" w:cs="Arial"/>
          <w:bCs/>
          <w:sz w:val="24"/>
          <w:szCs w:val="24"/>
        </w:rPr>
        <w:t>the</w:t>
      </w:r>
      <w:r w:rsidRPr="006E6761">
        <w:rPr>
          <w:rFonts w:ascii="Arial" w:hAnsi="Arial" w:cs="Arial"/>
          <w:bCs/>
          <w:sz w:val="24"/>
          <w:szCs w:val="24"/>
        </w:rPr>
        <w:t xml:space="preserve"> Court notes, as earlier stated in this </w:t>
      </w:r>
      <w:r w:rsidR="0082594B" w:rsidRPr="006E6761">
        <w:rPr>
          <w:rFonts w:ascii="Arial" w:hAnsi="Arial" w:cs="Arial"/>
          <w:bCs/>
          <w:sz w:val="24"/>
          <w:szCs w:val="24"/>
        </w:rPr>
        <w:t>j</w:t>
      </w:r>
      <w:r w:rsidRPr="006E6761">
        <w:rPr>
          <w:rFonts w:ascii="Arial" w:hAnsi="Arial" w:cs="Arial"/>
          <w:bCs/>
          <w:sz w:val="24"/>
          <w:szCs w:val="24"/>
        </w:rPr>
        <w:t>udgment,</w:t>
      </w:r>
      <w:r w:rsidR="00474838" w:rsidRPr="006E6761">
        <w:rPr>
          <w:rFonts w:ascii="Arial" w:hAnsi="Arial" w:cs="Arial"/>
          <w:bCs/>
          <w:sz w:val="24"/>
          <w:szCs w:val="24"/>
        </w:rPr>
        <w:t xml:space="preserve"> that</w:t>
      </w:r>
      <w:r w:rsidRPr="006E6761">
        <w:rPr>
          <w:rFonts w:ascii="Arial" w:hAnsi="Arial" w:cs="Arial"/>
          <w:bCs/>
          <w:sz w:val="24"/>
          <w:szCs w:val="24"/>
        </w:rPr>
        <w:t xml:space="preserve"> the Respondent State is a party to the Protocol and on 29 March 2010, it deposited the Declaration with the </w:t>
      </w:r>
      <w:r w:rsidR="00B67B2E" w:rsidRPr="006E6761">
        <w:rPr>
          <w:rFonts w:ascii="Arial" w:hAnsi="Arial" w:cs="Arial"/>
          <w:bCs/>
          <w:sz w:val="24"/>
          <w:szCs w:val="24"/>
        </w:rPr>
        <w:t>African Union Commission</w:t>
      </w:r>
      <w:r w:rsidRPr="006E6761">
        <w:rPr>
          <w:rFonts w:ascii="Arial" w:hAnsi="Arial" w:cs="Arial"/>
          <w:bCs/>
          <w:sz w:val="24"/>
          <w:szCs w:val="24"/>
        </w:rPr>
        <w:t>. Subsequently, on 21 November 2019, it deposited an instrument withdrawing its Declaration.</w:t>
      </w:r>
    </w:p>
    <w:p w14:paraId="64A08132" w14:textId="77777777" w:rsidR="007A6ABC" w:rsidRPr="006E6761" w:rsidRDefault="007A6ABC" w:rsidP="00710179">
      <w:pPr>
        <w:rPr>
          <w:rFonts w:ascii="Arial" w:hAnsi="Arial" w:cs="Arial"/>
          <w:bCs/>
          <w:sz w:val="24"/>
          <w:szCs w:val="24"/>
        </w:rPr>
      </w:pPr>
    </w:p>
    <w:p w14:paraId="7FE4F8B3" w14:textId="7151D931" w:rsidR="00425C27" w:rsidRPr="006E6761" w:rsidRDefault="005B36EA" w:rsidP="00710179">
      <w:pPr>
        <w:rPr>
          <w:rFonts w:ascii="Arial" w:hAnsi="Arial" w:cs="Arial"/>
          <w:bCs/>
          <w:sz w:val="24"/>
          <w:szCs w:val="24"/>
        </w:rPr>
      </w:pPr>
      <w:r w:rsidRPr="006E6761">
        <w:rPr>
          <w:rFonts w:ascii="Arial" w:hAnsi="Arial" w:cs="Arial"/>
          <w:bCs/>
          <w:sz w:val="24"/>
          <w:szCs w:val="24"/>
        </w:rPr>
        <w:lastRenderedPageBreak/>
        <w:t xml:space="preserve">The Court recalls its jurisprudence that the withdrawal of the Declaration does not apply retroactively and only takes effect </w:t>
      </w:r>
      <w:r w:rsidR="0027548C" w:rsidRPr="006E6761">
        <w:rPr>
          <w:rFonts w:ascii="Arial" w:hAnsi="Arial" w:cs="Arial"/>
          <w:bCs/>
          <w:sz w:val="24"/>
          <w:szCs w:val="24"/>
        </w:rPr>
        <w:t xml:space="preserve">one </w:t>
      </w:r>
      <w:r w:rsidR="00371917" w:rsidRPr="006E6761">
        <w:rPr>
          <w:rFonts w:ascii="Arial" w:hAnsi="Arial" w:cs="Arial"/>
          <w:bCs/>
          <w:sz w:val="24"/>
          <w:szCs w:val="24"/>
        </w:rPr>
        <w:t xml:space="preserve">(1) </w:t>
      </w:r>
      <w:r w:rsidR="0027548C" w:rsidRPr="006E6761">
        <w:rPr>
          <w:rFonts w:ascii="Arial" w:hAnsi="Arial" w:cs="Arial"/>
          <w:bCs/>
          <w:sz w:val="24"/>
          <w:szCs w:val="24"/>
        </w:rPr>
        <w:t xml:space="preserve">year </w:t>
      </w:r>
      <w:r w:rsidRPr="006E6761">
        <w:rPr>
          <w:rFonts w:ascii="Arial" w:hAnsi="Arial" w:cs="Arial"/>
          <w:bCs/>
          <w:sz w:val="24"/>
          <w:szCs w:val="24"/>
        </w:rPr>
        <w:t>after the notice of such withdrawal has been deposited, in this case, on 22 November 2020.</w:t>
      </w:r>
      <w:r w:rsidR="00F76118" w:rsidRPr="006E6761">
        <w:rPr>
          <w:rStyle w:val="FootnoteReference"/>
          <w:rFonts w:ascii="Arial" w:hAnsi="Arial" w:cs="Arial"/>
          <w:bCs/>
          <w:sz w:val="24"/>
          <w:szCs w:val="24"/>
        </w:rPr>
        <w:footnoteReference w:id="2"/>
      </w:r>
      <w:r w:rsidR="006B5FF2" w:rsidRPr="006E6761">
        <w:rPr>
          <w:rFonts w:ascii="Arial" w:hAnsi="Arial" w:cs="Arial"/>
          <w:bCs/>
          <w:sz w:val="24"/>
          <w:szCs w:val="24"/>
        </w:rPr>
        <w:t xml:space="preserve"> </w:t>
      </w:r>
      <w:r w:rsidR="00D10185" w:rsidRPr="006E6761">
        <w:rPr>
          <w:rFonts w:ascii="Arial" w:hAnsi="Arial" w:cs="Arial"/>
          <w:bCs/>
          <w:sz w:val="24"/>
          <w:szCs w:val="24"/>
        </w:rPr>
        <w:t>Resultantly</w:t>
      </w:r>
      <w:r w:rsidR="00425C27" w:rsidRPr="006E6761">
        <w:rPr>
          <w:rFonts w:ascii="Arial" w:hAnsi="Arial" w:cs="Arial"/>
          <w:bCs/>
          <w:sz w:val="24"/>
          <w:szCs w:val="24"/>
        </w:rPr>
        <w:t>, the Court finds that it has personal jurisdiction.</w:t>
      </w:r>
    </w:p>
    <w:p w14:paraId="573B7866" w14:textId="77777777" w:rsidR="00425C27" w:rsidRPr="006E6761" w:rsidRDefault="00425C27" w:rsidP="00710179">
      <w:pPr>
        <w:rPr>
          <w:rFonts w:ascii="Arial" w:hAnsi="Arial" w:cs="Arial"/>
          <w:bCs/>
          <w:sz w:val="24"/>
          <w:szCs w:val="24"/>
        </w:rPr>
      </w:pPr>
    </w:p>
    <w:p w14:paraId="7C1BF2B8" w14:textId="3CD67EFF" w:rsidR="00425C27" w:rsidRPr="006E6761" w:rsidRDefault="00425C27" w:rsidP="00710179">
      <w:pPr>
        <w:rPr>
          <w:rFonts w:ascii="Arial" w:hAnsi="Arial" w:cs="Arial"/>
          <w:bCs/>
          <w:sz w:val="24"/>
          <w:szCs w:val="24"/>
        </w:rPr>
      </w:pPr>
      <w:r w:rsidRPr="006E6761">
        <w:rPr>
          <w:rFonts w:ascii="Arial" w:hAnsi="Arial" w:cs="Arial"/>
          <w:bCs/>
          <w:sz w:val="24"/>
          <w:szCs w:val="24"/>
        </w:rPr>
        <w:t xml:space="preserve">As regards its material jurisdiction, the Court notes that the Applicant alleges </w:t>
      </w:r>
      <w:r w:rsidRPr="006E6761">
        <w:rPr>
          <w:rFonts w:ascii="Arial" w:hAnsi="Arial" w:cs="Arial"/>
          <w:sz w:val="24"/>
          <w:szCs w:val="24"/>
        </w:rPr>
        <w:t>violation</w:t>
      </w:r>
      <w:r w:rsidRPr="006E6761">
        <w:rPr>
          <w:rFonts w:ascii="Arial" w:hAnsi="Arial" w:cs="Arial"/>
          <w:bCs/>
          <w:sz w:val="24"/>
          <w:szCs w:val="24"/>
        </w:rPr>
        <w:t xml:space="preserve"> of Articles </w:t>
      </w:r>
      <w:r w:rsidR="00DA6252" w:rsidRPr="006E6761">
        <w:rPr>
          <w:rFonts w:ascii="Arial" w:hAnsi="Arial" w:cs="Arial"/>
          <w:bCs/>
          <w:sz w:val="24"/>
          <w:szCs w:val="24"/>
        </w:rPr>
        <w:t>2</w:t>
      </w:r>
      <w:r w:rsidRPr="006E6761">
        <w:rPr>
          <w:rFonts w:ascii="Arial" w:hAnsi="Arial" w:cs="Arial"/>
          <w:bCs/>
          <w:sz w:val="24"/>
          <w:szCs w:val="24"/>
        </w:rPr>
        <w:t xml:space="preserve"> and 7(1) of the Charter to which the Respondent State is a party and therefore its material jurisdiction has been satisfied.</w:t>
      </w:r>
    </w:p>
    <w:p w14:paraId="00C28387" w14:textId="77777777" w:rsidR="008A1D00" w:rsidRPr="006E6761" w:rsidRDefault="008A1D00" w:rsidP="00710179">
      <w:pPr>
        <w:rPr>
          <w:rFonts w:ascii="Arial" w:hAnsi="Arial" w:cs="Arial"/>
          <w:bCs/>
          <w:sz w:val="24"/>
          <w:szCs w:val="24"/>
        </w:rPr>
      </w:pPr>
    </w:p>
    <w:p w14:paraId="0BD2C971" w14:textId="49EDB783" w:rsidR="008A1D00" w:rsidRPr="006E6761" w:rsidRDefault="008A1D00" w:rsidP="00710179">
      <w:pPr>
        <w:rPr>
          <w:rFonts w:ascii="Arial" w:hAnsi="Arial" w:cs="Arial"/>
          <w:bCs/>
          <w:sz w:val="24"/>
          <w:szCs w:val="24"/>
        </w:rPr>
      </w:pPr>
      <w:r w:rsidRPr="006E6761">
        <w:rPr>
          <w:rFonts w:ascii="Arial" w:hAnsi="Arial" w:cs="Arial"/>
          <w:bCs/>
          <w:sz w:val="24"/>
          <w:szCs w:val="24"/>
        </w:rPr>
        <w:t>With respect to its temporal jurisdiction, the Court underscores, in accordance with the principle of non-</w:t>
      </w:r>
      <w:r w:rsidR="00EB7F42" w:rsidRPr="006E6761">
        <w:rPr>
          <w:rFonts w:ascii="Arial" w:hAnsi="Arial" w:cs="Arial"/>
          <w:sz w:val="24"/>
          <w:szCs w:val="24"/>
        </w:rPr>
        <w:t>retroactivity</w:t>
      </w:r>
      <w:r w:rsidR="00EB7F42" w:rsidRPr="006E6761">
        <w:rPr>
          <w:rFonts w:ascii="Arial" w:hAnsi="Arial" w:cs="Arial"/>
          <w:bCs/>
          <w:sz w:val="24"/>
          <w:szCs w:val="24"/>
        </w:rPr>
        <w:t xml:space="preserve"> that</w:t>
      </w:r>
      <w:r w:rsidRPr="006E6761">
        <w:rPr>
          <w:rFonts w:ascii="Arial" w:hAnsi="Arial" w:cs="Arial"/>
          <w:bCs/>
          <w:sz w:val="24"/>
          <w:szCs w:val="24"/>
        </w:rPr>
        <w:t xml:space="preserve"> it cannot consider allegations of human rights violations that occurred before the Respondent State’s obligations were triggered unless the violations are continuing in nature.</w:t>
      </w:r>
    </w:p>
    <w:p w14:paraId="72BE4FB8" w14:textId="77777777" w:rsidR="00510409" w:rsidRPr="006E6761" w:rsidRDefault="00510409" w:rsidP="00710179">
      <w:pPr>
        <w:rPr>
          <w:rFonts w:ascii="Arial" w:hAnsi="Arial" w:cs="Arial"/>
          <w:bCs/>
          <w:sz w:val="24"/>
          <w:szCs w:val="24"/>
        </w:rPr>
      </w:pPr>
    </w:p>
    <w:p w14:paraId="7E8726A4" w14:textId="50682971" w:rsidR="00A94BF8" w:rsidRPr="006E6761" w:rsidRDefault="008A1D00" w:rsidP="00710179">
      <w:pPr>
        <w:rPr>
          <w:rFonts w:ascii="Arial" w:hAnsi="Arial" w:cs="Arial"/>
          <w:sz w:val="24"/>
          <w:szCs w:val="24"/>
        </w:rPr>
      </w:pPr>
      <w:r w:rsidRPr="006E6761">
        <w:rPr>
          <w:rFonts w:ascii="Arial" w:hAnsi="Arial" w:cs="Arial"/>
          <w:bCs/>
          <w:sz w:val="24"/>
          <w:szCs w:val="24"/>
        </w:rPr>
        <w:t>In the instant case,</w:t>
      </w:r>
      <w:r w:rsidR="0027548C" w:rsidRPr="006E6761">
        <w:rPr>
          <w:rFonts w:ascii="Arial" w:hAnsi="Arial" w:cs="Arial"/>
          <w:bCs/>
          <w:sz w:val="24"/>
          <w:szCs w:val="24"/>
        </w:rPr>
        <w:t xml:space="preserve"> </w:t>
      </w:r>
      <w:r w:rsidR="0008369B" w:rsidRPr="006E6761">
        <w:rPr>
          <w:rFonts w:ascii="Arial" w:hAnsi="Arial" w:cs="Arial"/>
          <w:bCs/>
          <w:sz w:val="24"/>
          <w:szCs w:val="24"/>
        </w:rPr>
        <w:t xml:space="preserve">the </w:t>
      </w:r>
      <w:r w:rsidR="0027548C" w:rsidRPr="006E6761">
        <w:rPr>
          <w:rFonts w:ascii="Arial" w:hAnsi="Arial" w:cs="Arial"/>
          <w:bCs/>
          <w:sz w:val="24"/>
          <w:szCs w:val="24"/>
        </w:rPr>
        <w:t>Court notes that the alleged violations are based</w:t>
      </w:r>
      <w:r w:rsidR="0027548C" w:rsidRPr="006E6761">
        <w:rPr>
          <w:rFonts w:ascii="Arial" w:hAnsi="Arial" w:cs="Arial"/>
          <w:b/>
          <w:bCs/>
          <w:sz w:val="24"/>
          <w:szCs w:val="24"/>
        </w:rPr>
        <w:t xml:space="preserve"> </w:t>
      </w:r>
      <w:r w:rsidR="0027548C" w:rsidRPr="006E6761">
        <w:rPr>
          <w:rFonts w:ascii="Arial" w:hAnsi="Arial" w:cs="Arial"/>
          <w:bCs/>
          <w:sz w:val="24"/>
          <w:szCs w:val="24"/>
        </w:rPr>
        <w:t>on the alleged denial of the right to a fair trial in the national courts, which occurred between 1993 and 2003. In this regard, the alleged violations occurred after the Respondent State had ratified the Charter but prior to the ratification of the Protocol and the deposit of the Declaration on 29</w:t>
      </w:r>
      <w:r w:rsidR="0027548C" w:rsidRPr="006E6761">
        <w:rPr>
          <w:rFonts w:ascii="Arial" w:hAnsi="Arial" w:cs="Arial"/>
          <w:b/>
          <w:bCs/>
          <w:sz w:val="24"/>
          <w:szCs w:val="24"/>
        </w:rPr>
        <w:t xml:space="preserve"> </w:t>
      </w:r>
      <w:r w:rsidR="0027548C" w:rsidRPr="006E6761">
        <w:rPr>
          <w:rFonts w:ascii="Arial" w:hAnsi="Arial" w:cs="Arial"/>
          <w:bCs/>
          <w:sz w:val="24"/>
          <w:szCs w:val="24"/>
        </w:rPr>
        <w:t>March 2010. However, the alleged violations continued thereafter since the Appli</w:t>
      </w:r>
      <w:r w:rsidR="004D4D8A" w:rsidRPr="006E6761">
        <w:rPr>
          <w:rFonts w:ascii="Arial" w:hAnsi="Arial" w:cs="Arial"/>
          <w:bCs/>
          <w:sz w:val="24"/>
          <w:szCs w:val="24"/>
        </w:rPr>
        <w:t>cant is on death-row</w:t>
      </w:r>
      <w:r w:rsidR="0027548C" w:rsidRPr="006E6761">
        <w:rPr>
          <w:rFonts w:ascii="Arial" w:hAnsi="Arial" w:cs="Arial"/>
          <w:bCs/>
          <w:sz w:val="24"/>
          <w:szCs w:val="24"/>
        </w:rPr>
        <w:t xml:space="preserve"> based on </w:t>
      </w:r>
      <w:r w:rsidR="004326F5" w:rsidRPr="006E6761">
        <w:rPr>
          <w:rFonts w:ascii="Arial" w:hAnsi="Arial" w:cs="Arial"/>
          <w:bCs/>
          <w:sz w:val="24"/>
          <w:szCs w:val="24"/>
        </w:rPr>
        <w:t>his</w:t>
      </w:r>
      <w:r w:rsidR="006B5FF2" w:rsidRPr="006E6761">
        <w:rPr>
          <w:rFonts w:ascii="Arial" w:hAnsi="Arial" w:cs="Arial"/>
          <w:bCs/>
          <w:sz w:val="24"/>
          <w:szCs w:val="24"/>
        </w:rPr>
        <w:t xml:space="preserve"> </w:t>
      </w:r>
      <w:r w:rsidR="0027548C" w:rsidRPr="006E6761">
        <w:rPr>
          <w:rFonts w:ascii="Arial" w:hAnsi="Arial" w:cs="Arial"/>
          <w:bCs/>
          <w:sz w:val="24"/>
          <w:szCs w:val="24"/>
        </w:rPr>
        <w:t>conviction</w:t>
      </w:r>
      <w:r w:rsidR="004326F5" w:rsidRPr="006E6761">
        <w:rPr>
          <w:rFonts w:ascii="Arial" w:hAnsi="Arial" w:cs="Arial"/>
          <w:bCs/>
          <w:sz w:val="24"/>
          <w:szCs w:val="24"/>
        </w:rPr>
        <w:t xml:space="preserve"> by the national courts</w:t>
      </w:r>
      <w:r w:rsidR="0027548C" w:rsidRPr="006E6761">
        <w:rPr>
          <w:rFonts w:ascii="Arial" w:hAnsi="Arial" w:cs="Arial"/>
          <w:bCs/>
          <w:sz w:val="24"/>
          <w:szCs w:val="24"/>
        </w:rPr>
        <w:t xml:space="preserve"> from procedures</w:t>
      </w:r>
      <w:r w:rsidR="006B5FF2" w:rsidRPr="006E6761">
        <w:rPr>
          <w:rFonts w:ascii="Arial" w:hAnsi="Arial" w:cs="Arial"/>
          <w:bCs/>
          <w:sz w:val="24"/>
          <w:szCs w:val="24"/>
        </w:rPr>
        <w:t xml:space="preserve"> </w:t>
      </w:r>
      <w:r w:rsidR="0027548C" w:rsidRPr="006E6761">
        <w:rPr>
          <w:rFonts w:ascii="Arial" w:hAnsi="Arial" w:cs="Arial"/>
          <w:bCs/>
          <w:sz w:val="24"/>
          <w:szCs w:val="24"/>
        </w:rPr>
        <w:t>that</w:t>
      </w:r>
      <w:r w:rsidR="00DF0D78" w:rsidRPr="006E6761">
        <w:rPr>
          <w:rFonts w:ascii="Arial" w:hAnsi="Arial" w:cs="Arial"/>
          <w:bCs/>
          <w:sz w:val="24"/>
          <w:szCs w:val="24"/>
        </w:rPr>
        <w:t xml:space="preserve"> he</w:t>
      </w:r>
      <w:r w:rsidR="0027548C" w:rsidRPr="006E6761">
        <w:rPr>
          <w:rFonts w:ascii="Arial" w:hAnsi="Arial" w:cs="Arial"/>
          <w:bCs/>
          <w:sz w:val="24"/>
          <w:szCs w:val="24"/>
        </w:rPr>
        <w:t xml:space="preserve"> consider</w:t>
      </w:r>
      <w:r w:rsidR="00DF0D78" w:rsidRPr="006E6761">
        <w:rPr>
          <w:rFonts w:ascii="Arial" w:hAnsi="Arial" w:cs="Arial"/>
          <w:bCs/>
          <w:sz w:val="24"/>
          <w:szCs w:val="24"/>
        </w:rPr>
        <w:t>s</w:t>
      </w:r>
      <w:r w:rsidR="0027548C" w:rsidRPr="006E6761">
        <w:rPr>
          <w:rFonts w:ascii="Arial" w:hAnsi="Arial" w:cs="Arial"/>
          <w:bCs/>
          <w:sz w:val="24"/>
          <w:szCs w:val="24"/>
        </w:rPr>
        <w:t xml:space="preserve"> to be unfair.</w:t>
      </w:r>
      <w:r w:rsidR="0027548C" w:rsidRPr="006E6761">
        <w:rPr>
          <w:rFonts w:ascii="Arial" w:hAnsi="Arial" w:cs="Arial"/>
          <w:bCs/>
          <w:sz w:val="24"/>
          <w:szCs w:val="24"/>
          <w:vertAlign w:val="superscript"/>
        </w:rPr>
        <w:footnoteReference w:id="3"/>
      </w:r>
      <w:r w:rsidR="0027548C" w:rsidRPr="006E6761">
        <w:rPr>
          <w:rFonts w:ascii="Arial" w:hAnsi="Arial" w:cs="Arial"/>
          <w:bCs/>
          <w:sz w:val="24"/>
          <w:szCs w:val="24"/>
        </w:rPr>
        <w:t xml:space="preserve"> </w:t>
      </w:r>
      <w:r w:rsidRPr="006E6761">
        <w:rPr>
          <w:rFonts w:ascii="Arial" w:hAnsi="Arial" w:cs="Arial"/>
          <w:sz w:val="24"/>
          <w:szCs w:val="24"/>
        </w:rPr>
        <w:t>Consequently, the Court finds that it has temporal jurisdiction.</w:t>
      </w:r>
    </w:p>
    <w:p w14:paraId="3EFC82BB" w14:textId="77777777" w:rsidR="00007FA2" w:rsidRPr="006E6761" w:rsidRDefault="00007FA2" w:rsidP="00710179">
      <w:pPr>
        <w:rPr>
          <w:rFonts w:ascii="Arial" w:hAnsi="Arial" w:cs="Arial"/>
          <w:bCs/>
          <w:sz w:val="24"/>
          <w:szCs w:val="24"/>
        </w:rPr>
      </w:pPr>
    </w:p>
    <w:p w14:paraId="78301F8A" w14:textId="01E9D18F" w:rsidR="005B36EA" w:rsidRPr="006E6761" w:rsidRDefault="005B36EA" w:rsidP="00710179">
      <w:pPr>
        <w:rPr>
          <w:rFonts w:ascii="Arial" w:hAnsi="Arial" w:cs="Arial"/>
          <w:bCs/>
          <w:sz w:val="24"/>
          <w:szCs w:val="24"/>
        </w:rPr>
      </w:pPr>
      <w:r w:rsidRPr="006E6761">
        <w:rPr>
          <w:rFonts w:ascii="Arial" w:hAnsi="Arial" w:cs="Arial"/>
          <w:bCs/>
          <w:sz w:val="24"/>
          <w:szCs w:val="24"/>
        </w:rPr>
        <w:t>The Court also notes that it has territorial jurisdiction</w:t>
      </w:r>
      <w:r w:rsidR="00370F13" w:rsidRPr="006E6761">
        <w:rPr>
          <w:rFonts w:ascii="Arial" w:hAnsi="Arial" w:cs="Arial"/>
          <w:bCs/>
          <w:sz w:val="24"/>
          <w:szCs w:val="24"/>
        </w:rPr>
        <w:t xml:space="preserve">, given </w:t>
      </w:r>
      <w:r w:rsidR="00474838" w:rsidRPr="006E6761">
        <w:rPr>
          <w:rFonts w:ascii="Arial" w:hAnsi="Arial" w:cs="Arial"/>
          <w:bCs/>
          <w:sz w:val="24"/>
          <w:szCs w:val="24"/>
        </w:rPr>
        <w:t xml:space="preserve">that </w:t>
      </w:r>
      <w:r w:rsidRPr="006E6761">
        <w:rPr>
          <w:rFonts w:ascii="Arial" w:hAnsi="Arial" w:cs="Arial"/>
          <w:bCs/>
          <w:sz w:val="24"/>
          <w:szCs w:val="24"/>
        </w:rPr>
        <w:t>the facts of the case occurred in the Respondent State</w:t>
      </w:r>
      <w:r w:rsidR="004905D7" w:rsidRPr="006E6761">
        <w:rPr>
          <w:rFonts w:ascii="Arial" w:hAnsi="Arial" w:cs="Arial"/>
          <w:bCs/>
          <w:sz w:val="24"/>
          <w:szCs w:val="24"/>
        </w:rPr>
        <w:t>’</w:t>
      </w:r>
      <w:r w:rsidRPr="006E6761">
        <w:rPr>
          <w:rFonts w:ascii="Arial" w:hAnsi="Arial" w:cs="Arial"/>
          <w:bCs/>
          <w:sz w:val="24"/>
          <w:szCs w:val="24"/>
        </w:rPr>
        <w:t>s territory.</w:t>
      </w:r>
    </w:p>
    <w:p w14:paraId="595B340F" w14:textId="77777777" w:rsidR="00425C27" w:rsidRPr="006E6761" w:rsidRDefault="00425C27" w:rsidP="00710179">
      <w:pPr>
        <w:rPr>
          <w:rFonts w:ascii="Arial" w:hAnsi="Arial" w:cs="Arial"/>
          <w:bCs/>
          <w:sz w:val="24"/>
          <w:szCs w:val="24"/>
        </w:rPr>
      </w:pPr>
    </w:p>
    <w:p w14:paraId="28FDD3B6" w14:textId="07465F00" w:rsidR="00275564" w:rsidRPr="006E6761" w:rsidRDefault="00425C27" w:rsidP="00710179">
      <w:pPr>
        <w:rPr>
          <w:rFonts w:ascii="Arial" w:hAnsi="Arial" w:cs="Arial"/>
          <w:bCs/>
          <w:sz w:val="24"/>
          <w:szCs w:val="24"/>
        </w:rPr>
      </w:pPr>
      <w:r w:rsidRPr="006E6761">
        <w:rPr>
          <w:rFonts w:ascii="Arial" w:hAnsi="Arial" w:cs="Arial"/>
          <w:bCs/>
          <w:sz w:val="24"/>
          <w:szCs w:val="24"/>
        </w:rPr>
        <w:t xml:space="preserve">In light of the foregoing, the Court holds that it has jurisdiction to hear this </w:t>
      </w:r>
      <w:r w:rsidRPr="006E6761">
        <w:rPr>
          <w:rFonts w:ascii="Arial" w:hAnsi="Arial" w:cs="Arial"/>
          <w:sz w:val="24"/>
          <w:szCs w:val="24"/>
        </w:rPr>
        <w:t>Application</w:t>
      </w:r>
      <w:r w:rsidRPr="006E6761">
        <w:rPr>
          <w:rFonts w:ascii="Arial" w:hAnsi="Arial" w:cs="Arial"/>
          <w:bCs/>
          <w:sz w:val="24"/>
          <w:szCs w:val="24"/>
        </w:rPr>
        <w:t>.</w:t>
      </w:r>
    </w:p>
    <w:p w14:paraId="5D54D2CB" w14:textId="77777777" w:rsidR="00BC4C31" w:rsidRPr="006E6761" w:rsidRDefault="00BC4C31" w:rsidP="00710179">
      <w:pPr>
        <w:rPr>
          <w:rFonts w:ascii="Arial" w:hAnsi="Arial" w:cs="Arial"/>
          <w:sz w:val="24"/>
          <w:szCs w:val="32"/>
        </w:rPr>
      </w:pPr>
    </w:p>
    <w:p w14:paraId="1A335BF4" w14:textId="77777777" w:rsidR="00BC4C31" w:rsidRPr="006E6761" w:rsidRDefault="00BC4C31" w:rsidP="00710179">
      <w:pPr>
        <w:rPr>
          <w:rFonts w:ascii="Arial" w:hAnsi="Arial" w:cs="Arial"/>
          <w:sz w:val="24"/>
          <w:szCs w:val="32"/>
        </w:rPr>
      </w:pPr>
    </w:p>
    <w:p w14:paraId="17E32DB3" w14:textId="77777777" w:rsidR="00D36AD2" w:rsidRPr="006E6761" w:rsidRDefault="00D36AD2" w:rsidP="00710179">
      <w:pPr>
        <w:rPr>
          <w:rFonts w:cs="Arial"/>
        </w:rPr>
      </w:pPr>
      <w:bookmarkStart w:id="13" w:name="_Toc121129368"/>
      <w:r w:rsidRPr="006E6761">
        <w:rPr>
          <w:rFonts w:cs="Arial"/>
        </w:rPr>
        <w:t>ADMISSIBILITY</w:t>
      </w:r>
      <w:bookmarkEnd w:id="13"/>
      <w:r w:rsidRPr="006E6761">
        <w:rPr>
          <w:rFonts w:cs="Arial"/>
        </w:rPr>
        <w:t xml:space="preserve"> </w:t>
      </w:r>
    </w:p>
    <w:p w14:paraId="015CFAA2" w14:textId="77777777" w:rsidR="006B2C8B" w:rsidRPr="006E6761" w:rsidRDefault="006B2C8B" w:rsidP="00710179">
      <w:pPr>
        <w:rPr>
          <w:rFonts w:ascii="Arial" w:hAnsi="Arial" w:cs="Arial"/>
          <w:sz w:val="24"/>
          <w:szCs w:val="24"/>
        </w:rPr>
      </w:pPr>
    </w:p>
    <w:p w14:paraId="47A3E373" w14:textId="005D3C3D" w:rsidR="00510409" w:rsidRPr="006E6761" w:rsidRDefault="00510409" w:rsidP="00710179">
      <w:pPr>
        <w:rPr>
          <w:rFonts w:ascii="Arial" w:hAnsi="Arial" w:cs="Arial"/>
          <w:b/>
          <w:iCs/>
          <w:sz w:val="24"/>
          <w:szCs w:val="24"/>
        </w:rPr>
      </w:pPr>
      <w:r w:rsidRPr="006E6761">
        <w:rPr>
          <w:rFonts w:ascii="Arial" w:hAnsi="Arial" w:cs="Arial"/>
          <w:sz w:val="24"/>
          <w:szCs w:val="24"/>
        </w:rPr>
        <w:lastRenderedPageBreak/>
        <w:t>Article</w:t>
      </w:r>
      <w:r w:rsidRPr="006E6761">
        <w:rPr>
          <w:rFonts w:ascii="Arial" w:hAnsi="Arial" w:cs="Arial"/>
          <w:iCs/>
          <w:sz w:val="24"/>
          <w:szCs w:val="24"/>
        </w:rPr>
        <w:t xml:space="preserve"> 6(2) of the Protocol</w:t>
      </w:r>
      <w:r w:rsidR="00D10185" w:rsidRPr="006E6761">
        <w:rPr>
          <w:rFonts w:ascii="Arial" w:hAnsi="Arial" w:cs="Arial"/>
          <w:iCs/>
          <w:sz w:val="24"/>
          <w:szCs w:val="24"/>
        </w:rPr>
        <w:t xml:space="preserve"> provides:</w:t>
      </w:r>
      <w:r w:rsidRPr="006E6761">
        <w:rPr>
          <w:rFonts w:ascii="Arial" w:hAnsi="Arial" w:cs="Arial"/>
          <w:iCs/>
          <w:sz w:val="24"/>
          <w:szCs w:val="24"/>
        </w:rPr>
        <w:t xml:space="preserve"> “the Court shall rule on the admissibility of cases taking into account the provisions of article 56 of the Charter.” </w:t>
      </w:r>
    </w:p>
    <w:p w14:paraId="13DCA656" w14:textId="77777777" w:rsidR="00FC7D4F" w:rsidRPr="006E6761" w:rsidRDefault="00FC7D4F" w:rsidP="00710179">
      <w:pPr>
        <w:rPr>
          <w:rFonts w:ascii="Arial" w:hAnsi="Arial" w:cs="Arial"/>
          <w:b/>
          <w:iCs/>
          <w:sz w:val="24"/>
          <w:szCs w:val="24"/>
        </w:rPr>
      </w:pPr>
    </w:p>
    <w:p w14:paraId="58D6D5FC" w14:textId="77777777" w:rsidR="00AF4197" w:rsidRPr="006E6761" w:rsidRDefault="00AF4197" w:rsidP="00710179">
      <w:pPr>
        <w:rPr>
          <w:rFonts w:ascii="Arial" w:hAnsi="Arial" w:cs="Arial"/>
          <w:b/>
          <w:iCs/>
          <w:sz w:val="24"/>
          <w:szCs w:val="24"/>
        </w:rPr>
      </w:pPr>
      <w:r w:rsidRPr="006E6761">
        <w:rPr>
          <w:rFonts w:ascii="Arial" w:hAnsi="Arial" w:cs="Arial"/>
          <w:sz w:val="24"/>
          <w:szCs w:val="24"/>
        </w:rPr>
        <w:t>Pursuant</w:t>
      </w:r>
      <w:r w:rsidRPr="006E6761">
        <w:rPr>
          <w:rFonts w:ascii="Arial" w:hAnsi="Arial" w:cs="Arial"/>
          <w:iCs/>
          <w:sz w:val="24"/>
          <w:szCs w:val="24"/>
        </w:rPr>
        <w:t xml:space="preserve"> to Rule 50(1) of the Rules, “[t]he Court shall ascertain the admissibility of an Application filed before it in accordance with Article 56 of the Charter, Article 6 (2) of the Protocol and these Rules.”</w:t>
      </w:r>
    </w:p>
    <w:p w14:paraId="44DC05CE" w14:textId="77777777" w:rsidR="00D36AD2" w:rsidRPr="006E6761" w:rsidRDefault="00D36AD2" w:rsidP="00710179">
      <w:pPr>
        <w:rPr>
          <w:rFonts w:ascii="Arial" w:hAnsi="Arial" w:cs="Arial"/>
          <w:bCs/>
          <w:sz w:val="24"/>
          <w:szCs w:val="24"/>
        </w:rPr>
      </w:pPr>
    </w:p>
    <w:p w14:paraId="47D780D5" w14:textId="77777777" w:rsidR="00D36AD2" w:rsidRPr="006E6761" w:rsidRDefault="00D36AD2" w:rsidP="00710179">
      <w:pPr>
        <w:rPr>
          <w:rFonts w:ascii="Arial" w:hAnsi="Arial" w:cs="Arial"/>
          <w:sz w:val="24"/>
          <w:szCs w:val="24"/>
        </w:rPr>
      </w:pPr>
      <w:r w:rsidRPr="006E6761">
        <w:rPr>
          <w:rFonts w:ascii="Arial" w:hAnsi="Arial" w:cs="Arial"/>
          <w:sz w:val="24"/>
          <w:szCs w:val="24"/>
        </w:rPr>
        <w:t>Rule</w:t>
      </w:r>
      <w:r w:rsidR="00AD5CC0" w:rsidRPr="006E6761">
        <w:rPr>
          <w:rFonts w:ascii="Arial" w:hAnsi="Arial" w:cs="Arial"/>
          <w:sz w:val="24"/>
          <w:szCs w:val="24"/>
        </w:rPr>
        <w:t xml:space="preserve"> 5</w:t>
      </w:r>
      <w:r w:rsidRPr="006E6761">
        <w:rPr>
          <w:rFonts w:ascii="Arial" w:hAnsi="Arial" w:cs="Arial"/>
          <w:sz w:val="24"/>
          <w:szCs w:val="24"/>
        </w:rPr>
        <w:t>0</w:t>
      </w:r>
      <w:r w:rsidR="00AD5CC0" w:rsidRPr="006E6761">
        <w:rPr>
          <w:rFonts w:ascii="Arial" w:hAnsi="Arial" w:cs="Arial"/>
          <w:sz w:val="24"/>
          <w:szCs w:val="24"/>
        </w:rPr>
        <w:t>(2)</w:t>
      </w:r>
      <w:r w:rsidRPr="006E6761">
        <w:rPr>
          <w:rFonts w:ascii="Arial" w:hAnsi="Arial" w:cs="Arial"/>
          <w:sz w:val="24"/>
          <w:szCs w:val="24"/>
        </w:rPr>
        <w:t xml:space="preserve"> of the Rules, which in substance restates the provisions of Article 56 of the Charter, </w:t>
      </w:r>
      <w:r w:rsidR="00942071" w:rsidRPr="006E6761">
        <w:rPr>
          <w:rFonts w:ascii="Arial" w:hAnsi="Arial" w:cs="Arial"/>
          <w:sz w:val="24"/>
          <w:szCs w:val="24"/>
        </w:rPr>
        <w:t>provides</w:t>
      </w:r>
      <w:r w:rsidRPr="006E6761">
        <w:rPr>
          <w:rFonts w:ascii="Arial" w:hAnsi="Arial" w:cs="Arial"/>
          <w:sz w:val="24"/>
          <w:szCs w:val="24"/>
        </w:rPr>
        <w:t xml:space="preserve"> as follows: </w:t>
      </w:r>
    </w:p>
    <w:p w14:paraId="436C7451" w14:textId="77777777" w:rsidR="00510409" w:rsidRPr="006E6761" w:rsidRDefault="00510409" w:rsidP="00710179">
      <w:pPr>
        <w:rPr>
          <w:rFonts w:ascii="Arial" w:hAnsi="Arial" w:cs="Arial"/>
          <w:sz w:val="24"/>
          <w:szCs w:val="24"/>
        </w:rPr>
      </w:pPr>
    </w:p>
    <w:p w14:paraId="32B72F47" w14:textId="549E280F" w:rsidR="00510409" w:rsidRPr="006E6761" w:rsidRDefault="00510409" w:rsidP="00710179">
      <w:pPr>
        <w:rPr>
          <w:rFonts w:ascii="Arial" w:hAnsi="Arial" w:cs="Arial"/>
        </w:rPr>
      </w:pPr>
      <w:r w:rsidRPr="006E6761">
        <w:rPr>
          <w:rFonts w:ascii="Arial" w:hAnsi="Arial" w:cs="Arial"/>
        </w:rPr>
        <w:t xml:space="preserve">Applications filed before the Court shall comply with all </w:t>
      </w:r>
      <w:r w:rsidR="004D4D8A" w:rsidRPr="006E6761">
        <w:rPr>
          <w:rFonts w:ascii="Arial" w:hAnsi="Arial" w:cs="Arial"/>
        </w:rPr>
        <w:t xml:space="preserve">of </w:t>
      </w:r>
      <w:r w:rsidRPr="006E6761">
        <w:rPr>
          <w:rFonts w:ascii="Arial" w:hAnsi="Arial" w:cs="Arial"/>
        </w:rPr>
        <w:t>the following conditions:</w:t>
      </w:r>
    </w:p>
    <w:p w14:paraId="389D8731" w14:textId="77777777" w:rsidR="00510409" w:rsidRPr="006E6761" w:rsidRDefault="00510409" w:rsidP="00710179">
      <w:pPr>
        <w:rPr>
          <w:rFonts w:ascii="Arial" w:hAnsi="Arial" w:cs="Arial"/>
        </w:rPr>
      </w:pPr>
    </w:p>
    <w:p w14:paraId="0E5838D2" w14:textId="67F8E4B5" w:rsidR="00510409" w:rsidRPr="006E6761" w:rsidRDefault="00D10185" w:rsidP="00710179">
      <w:pPr>
        <w:rPr>
          <w:rFonts w:ascii="Arial" w:hAnsi="Arial" w:cs="Arial"/>
        </w:rPr>
      </w:pPr>
      <w:r w:rsidRPr="006E6761">
        <w:rPr>
          <w:rFonts w:ascii="Arial" w:hAnsi="Arial" w:cs="Arial"/>
        </w:rPr>
        <w:t xml:space="preserve">Indicate their authors even if the latter request </w:t>
      </w:r>
      <w:r w:rsidR="00510409" w:rsidRPr="006E6761">
        <w:rPr>
          <w:rFonts w:ascii="Arial" w:hAnsi="Arial" w:cs="Arial"/>
        </w:rPr>
        <w:t>anonymity;</w:t>
      </w:r>
    </w:p>
    <w:p w14:paraId="698897D8" w14:textId="3C412658" w:rsidR="00510409" w:rsidRPr="006E6761" w:rsidRDefault="00D10185" w:rsidP="00710179">
      <w:pPr>
        <w:rPr>
          <w:rFonts w:ascii="Arial" w:hAnsi="Arial" w:cs="Arial"/>
        </w:rPr>
      </w:pPr>
      <w:r w:rsidRPr="006E6761">
        <w:rPr>
          <w:rFonts w:ascii="Arial" w:hAnsi="Arial" w:cs="Arial"/>
        </w:rPr>
        <w:t>Are compatible</w:t>
      </w:r>
      <w:r w:rsidR="00510409" w:rsidRPr="006E6761">
        <w:rPr>
          <w:rFonts w:ascii="Arial" w:hAnsi="Arial" w:cs="Arial"/>
        </w:rPr>
        <w:t xml:space="preserve"> with the Constitutive Act of the </w:t>
      </w:r>
      <w:r w:rsidR="004810BD" w:rsidRPr="006E6761">
        <w:rPr>
          <w:rFonts w:ascii="Arial" w:hAnsi="Arial" w:cs="Arial"/>
        </w:rPr>
        <w:t xml:space="preserve">African </w:t>
      </w:r>
      <w:r w:rsidR="00510409" w:rsidRPr="006E6761">
        <w:rPr>
          <w:rFonts w:ascii="Arial" w:hAnsi="Arial" w:cs="Arial"/>
        </w:rPr>
        <w:t xml:space="preserve">Union and </w:t>
      </w:r>
      <w:r w:rsidR="004810BD" w:rsidRPr="006E6761">
        <w:rPr>
          <w:rFonts w:ascii="Arial" w:hAnsi="Arial" w:cs="Arial"/>
        </w:rPr>
        <w:t xml:space="preserve">with </w:t>
      </w:r>
      <w:r w:rsidR="00510409" w:rsidRPr="006E6761">
        <w:rPr>
          <w:rFonts w:ascii="Arial" w:hAnsi="Arial" w:cs="Arial"/>
        </w:rPr>
        <w:t>the Charter;</w:t>
      </w:r>
      <w:r w:rsidR="006B5FF2" w:rsidRPr="006E6761">
        <w:rPr>
          <w:rFonts w:ascii="Arial" w:hAnsi="Arial" w:cs="Arial"/>
        </w:rPr>
        <w:t xml:space="preserve"> </w:t>
      </w:r>
    </w:p>
    <w:p w14:paraId="38362537" w14:textId="0A47B6FA" w:rsidR="00510409" w:rsidRPr="006E6761" w:rsidRDefault="004810BD" w:rsidP="00710179">
      <w:pPr>
        <w:rPr>
          <w:rFonts w:ascii="Arial" w:hAnsi="Arial" w:cs="Arial"/>
        </w:rPr>
      </w:pPr>
      <w:r w:rsidRPr="006E6761">
        <w:rPr>
          <w:rFonts w:ascii="Arial" w:hAnsi="Arial" w:cs="Arial"/>
        </w:rPr>
        <w:t>Are not written in</w:t>
      </w:r>
      <w:r w:rsidR="00510409" w:rsidRPr="006E6761">
        <w:rPr>
          <w:rFonts w:ascii="Arial" w:hAnsi="Arial" w:cs="Arial"/>
        </w:rPr>
        <w:t xml:space="preserve"> disparaging or insulting language</w:t>
      </w:r>
      <w:r w:rsidRPr="006E6761">
        <w:rPr>
          <w:rFonts w:ascii="Arial" w:hAnsi="Arial" w:cs="Arial"/>
        </w:rPr>
        <w:t xml:space="preserve"> directed against the State concerned and its institutions or the African Union</w:t>
      </w:r>
      <w:r w:rsidR="00510409" w:rsidRPr="006E6761">
        <w:rPr>
          <w:rFonts w:ascii="Arial" w:hAnsi="Arial" w:cs="Arial"/>
        </w:rPr>
        <w:t>;</w:t>
      </w:r>
    </w:p>
    <w:p w14:paraId="103E9077" w14:textId="47DF6174" w:rsidR="00510409" w:rsidRPr="006E6761" w:rsidRDefault="004810BD" w:rsidP="00710179">
      <w:pPr>
        <w:rPr>
          <w:rFonts w:ascii="Arial" w:hAnsi="Arial" w:cs="Arial"/>
        </w:rPr>
      </w:pPr>
      <w:r w:rsidRPr="006E6761">
        <w:rPr>
          <w:rFonts w:ascii="Arial" w:hAnsi="Arial" w:cs="Arial"/>
        </w:rPr>
        <w:t xml:space="preserve">Are </w:t>
      </w:r>
      <w:r w:rsidR="00510409" w:rsidRPr="006E6761">
        <w:rPr>
          <w:rFonts w:ascii="Arial" w:hAnsi="Arial" w:cs="Arial"/>
        </w:rPr>
        <w:t>not based exclusively on news disseminated through the mass media;</w:t>
      </w:r>
    </w:p>
    <w:p w14:paraId="4B38E4C5" w14:textId="05705FA2" w:rsidR="00510409" w:rsidRPr="006E6761" w:rsidRDefault="004810BD" w:rsidP="00710179">
      <w:pPr>
        <w:rPr>
          <w:rFonts w:ascii="Arial" w:hAnsi="Arial" w:cs="Arial"/>
        </w:rPr>
      </w:pPr>
      <w:r w:rsidRPr="006E6761">
        <w:rPr>
          <w:rFonts w:ascii="Arial" w:hAnsi="Arial" w:cs="Arial"/>
        </w:rPr>
        <w:t xml:space="preserve">Are sent </w:t>
      </w:r>
      <w:r w:rsidR="00510409" w:rsidRPr="006E6761">
        <w:rPr>
          <w:rFonts w:ascii="Arial" w:hAnsi="Arial" w:cs="Arial"/>
        </w:rPr>
        <w:t>after exhausting local remedies, if any, unless it is obvious that this procedure is unduly prolonged;</w:t>
      </w:r>
    </w:p>
    <w:p w14:paraId="60AD349A" w14:textId="27757584" w:rsidR="00510409" w:rsidRPr="006E6761" w:rsidRDefault="004810BD" w:rsidP="00710179">
      <w:pPr>
        <w:rPr>
          <w:rFonts w:ascii="Arial" w:hAnsi="Arial" w:cs="Arial"/>
        </w:rPr>
      </w:pPr>
      <w:r w:rsidRPr="006E6761">
        <w:rPr>
          <w:rFonts w:ascii="Arial" w:hAnsi="Arial" w:cs="Arial"/>
        </w:rPr>
        <w:t>Are submitted</w:t>
      </w:r>
      <w:r w:rsidR="00510409" w:rsidRPr="006E6761">
        <w:rPr>
          <w:rFonts w:ascii="Arial" w:hAnsi="Arial" w:cs="Arial"/>
        </w:rPr>
        <w:t xml:space="preserve"> within a reasonable time from the date local remedies were exhausted or from the date set by the Court as being the commencement of the time limit within which it shall be sei</w:t>
      </w:r>
      <w:r w:rsidR="00844911" w:rsidRPr="006E6761">
        <w:rPr>
          <w:rFonts w:ascii="Arial" w:hAnsi="Arial" w:cs="Arial"/>
        </w:rPr>
        <w:t>s</w:t>
      </w:r>
      <w:r w:rsidR="00510409" w:rsidRPr="006E6761">
        <w:rPr>
          <w:rFonts w:ascii="Arial" w:hAnsi="Arial" w:cs="Arial"/>
        </w:rPr>
        <w:t>ed with the matter; and</w:t>
      </w:r>
    </w:p>
    <w:p w14:paraId="6FC7EC62" w14:textId="6F1793A9" w:rsidR="00510409" w:rsidRPr="006E6761" w:rsidRDefault="004810BD" w:rsidP="00710179">
      <w:pPr>
        <w:rPr>
          <w:rFonts w:ascii="Arial" w:hAnsi="Arial" w:cs="Arial"/>
        </w:rPr>
      </w:pPr>
      <w:r w:rsidRPr="006E6761">
        <w:rPr>
          <w:rFonts w:ascii="Arial" w:hAnsi="Arial" w:cs="Arial"/>
        </w:rPr>
        <w:t xml:space="preserve">Do </w:t>
      </w:r>
      <w:r w:rsidR="00844911" w:rsidRPr="006E6761">
        <w:rPr>
          <w:rFonts w:ascii="Arial" w:hAnsi="Arial" w:cs="Arial"/>
        </w:rPr>
        <w:t>n</w:t>
      </w:r>
      <w:r w:rsidRPr="006E6761">
        <w:rPr>
          <w:rFonts w:ascii="Arial" w:hAnsi="Arial" w:cs="Arial"/>
        </w:rPr>
        <w:t xml:space="preserve">ot deal with cases which have been settled by those States involved in </w:t>
      </w:r>
      <w:r w:rsidR="00510409" w:rsidRPr="006E6761">
        <w:rPr>
          <w:rFonts w:ascii="Arial" w:hAnsi="Arial" w:cs="Arial"/>
        </w:rPr>
        <w:t xml:space="preserve">accordance with the principles of the Charter of the United Nations, </w:t>
      </w:r>
      <w:r w:rsidRPr="006E6761">
        <w:rPr>
          <w:rFonts w:ascii="Arial" w:hAnsi="Arial" w:cs="Arial"/>
        </w:rPr>
        <w:t xml:space="preserve">or </w:t>
      </w:r>
      <w:r w:rsidR="00510409" w:rsidRPr="006E6761">
        <w:rPr>
          <w:rFonts w:ascii="Arial" w:hAnsi="Arial" w:cs="Arial"/>
        </w:rPr>
        <w:t xml:space="preserve">the Constitutive Act of the African Union, </w:t>
      </w:r>
      <w:r w:rsidRPr="006E6761">
        <w:rPr>
          <w:rFonts w:ascii="Arial" w:hAnsi="Arial" w:cs="Arial"/>
        </w:rPr>
        <w:t>or the provisions of the Charter.</w:t>
      </w:r>
    </w:p>
    <w:p w14:paraId="49006552" w14:textId="77777777" w:rsidR="002B456A" w:rsidRPr="006E6761" w:rsidRDefault="002B456A" w:rsidP="00710179">
      <w:pPr>
        <w:rPr>
          <w:rFonts w:ascii="Arial" w:hAnsi="Arial" w:cs="Arial"/>
          <w:sz w:val="24"/>
          <w:szCs w:val="24"/>
        </w:rPr>
      </w:pPr>
    </w:p>
    <w:p w14:paraId="077E5585" w14:textId="41847291" w:rsidR="00510409" w:rsidRPr="006E6761" w:rsidRDefault="00510409" w:rsidP="00710179">
      <w:pPr>
        <w:rPr>
          <w:rFonts w:ascii="Arial" w:hAnsi="Arial" w:cs="Arial"/>
          <w:sz w:val="24"/>
          <w:szCs w:val="24"/>
        </w:rPr>
      </w:pPr>
      <w:r w:rsidRPr="006E6761">
        <w:rPr>
          <w:rFonts w:ascii="Arial" w:hAnsi="Arial" w:cs="Arial"/>
          <w:sz w:val="24"/>
          <w:szCs w:val="24"/>
        </w:rPr>
        <w:t>The Court notes that the conditions of admissibility set out in Rule 50(2) of the Rules are not in contention between the parties</w:t>
      </w:r>
      <w:r w:rsidR="00844911" w:rsidRPr="006E6761">
        <w:rPr>
          <w:rFonts w:ascii="Arial" w:hAnsi="Arial" w:cs="Arial"/>
          <w:sz w:val="24"/>
          <w:szCs w:val="24"/>
        </w:rPr>
        <w:t xml:space="preserve">. </w:t>
      </w:r>
      <w:r w:rsidRPr="006E6761">
        <w:rPr>
          <w:rFonts w:ascii="Arial" w:hAnsi="Arial" w:cs="Arial"/>
          <w:sz w:val="24"/>
          <w:szCs w:val="24"/>
        </w:rPr>
        <w:t xml:space="preserve">However, pursuant to Rule 50(1) of the Rules, the Court is </w:t>
      </w:r>
      <w:r w:rsidR="005412BF" w:rsidRPr="006E6761">
        <w:rPr>
          <w:rFonts w:ascii="Arial" w:hAnsi="Arial" w:cs="Arial"/>
          <w:sz w:val="24"/>
          <w:szCs w:val="24"/>
        </w:rPr>
        <w:t>obligated</w:t>
      </w:r>
      <w:r w:rsidRPr="006E6761">
        <w:rPr>
          <w:rFonts w:ascii="Arial" w:hAnsi="Arial" w:cs="Arial"/>
          <w:sz w:val="24"/>
          <w:szCs w:val="24"/>
        </w:rPr>
        <w:t xml:space="preserve"> to determine the admissibility of the Application.</w:t>
      </w:r>
    </w:p>
    <w:p w14:paraId="112BF1DB" w14:textId="77777777" w:rsidR="00FC7D4F" w:rsidRPr="006E6761" w:rsidRDefault="00FC7D4F" w:rsidP="00710179">
      <w:pPr>
        <w:rPr>
          <w:rFonts w:ascii="Arial" w:hAnsi="Arial" w:cs="Arial"/>
          <w:sz w:val="24"/>
          <w:szCs w:val="24"/>
        </w:rPr>
      </w:pPr>
    </w:p>
    <w:p w14:paraId="4D099A3A" w14:textId="7731A854" w:rsidR="00510409" w:rsidRPr="006E6761" w:rsidRDefault="00510409" w:rsidP="00710179">
      <w:pPr>
        <w:rPr>
          <w:rFonts w:ascii="Arial" w:hAnsi="Arial" w:cs="Arial"/>
          <w:bCs/>
          <w:sz w:val="24"/>
          <w:szCs w:val="24"/>
          <w:lang w:bidi="fr-FR"/>
        </w:rPr>
      </w:pPr>
      <w:r w:rsidRPr="006E6761">
        <w:rPr>
          <w:rFonts w:ascii="Arial" w:hAnsi="Arial" w:cs="Arial"/>
          <w:sz w:val="24"/>
          <w:szCs w:val="24"/>
        </w:rPr>
        <w:t>From</w:t>
      </w:r>
      <w:r w:rsidRPr="006E6761">
        <w:rPr>
          <w:rFonts w:ascii="Arial" w:hAnsi="Arial" w:cs="Arial"/>
          <w:bCs/>
          <w:sz w:val="24"/>
          <w:szCs w:val="24"/>
          <w:lang w:bidi="fr-FR"/>
        </w:rPr>
        <w:t xml:space="preserve"> the record, the Court notes that</w:t>
      </w:r>
      <w:r w:rsidR="004810BD" w:rsidRPr="006E6761">
        <w:rPr>
          <w:rFonts w:ascii="Arial" w:hAnsi="Arial" w:cs="Arial"/>
          <w:bCs/>
          <w:sz w:val="24"/>
          <w:szCs w:val="24"/>
          <w:lang w:bidi="fr-FR"/>
        </w:rPr>
        <w:t>, the Applicant has been</w:t>
      </w:r>
      <w:r w:rsidRPr="006E6761">
        <w:rPr>
          <w:rFonts w:ascii="Arial" w:hAnsi="Arial" w:cs="Arial"/>
          <w:bCs/>
          <w:sz w:val="24"/>
          <w:szCs w:val="24"/>
          <w:lang w:bidi="fr-FR"/>
        </w:rPr>
        <w:t xml:space="preserve"> identified by name in fulfilment of Rule 50(2)(a) of the Rules.</w:t>
      </w:r>
    </w:p>
    <w:p w14:paraId="68A0E384" w14:textId="77777777" w:rsidR="00A20BF5" w:rsidRPr="006E6761" w:rsidRDefault="00A20BF5" w:rsidP="00710179">
      <w:pPr>
        <w:rPr>
          <w:rFonts w:ascii="Arial" w:hAnsi="Arial" w:cs="Arial"/>
          <w:bCs/>
          <w:sz w:val="24"/>
          <w:szCs w:val="24"/>
          <w:lang w:bidi="fr-FR"/>
        </w:rPr>
      </w:pPr>
    </w:p>
    <w:p w14:paraId="5D3AD55D" w14:textId="5D143991" w:rsidR="00941608" w:rsidRPr="006E6761" w:rsidRDefault="007A7E31" w:rsidP="00710179">
      <w:pPr>
        <w:rPr>
          <w:rFonts w:ascii="Arial" w:hAnsi="Arial" w:cs="Arial"/>
          <w:bCs/>
          <w:sz w:val="24"/>
          <w:szCs w:val="24"/>
          <w:lang w:bidi="fr-FR"/>
        </w:rPr>
      </w:pPr>
      <w:r w:rsidRPr="006E6761">
        <w:rPr>
          <w:rFonts w:ascii="Arial" w:hAnsi="Arial" w:cs="Arial"/>
          <w:bCs/>
          <w:sz w:val="24"/>
          <w:szCs w:val="24"/>
        </w:rPr>
        <w:t xml:space="preserve">The Court notes that the claims made by the Applicant seek to protect his </w:t>
      </w:r>
      <w:r w:rsidRPr="006E6761">
        <w:rPr>
          <w:rFonts w:ascii="Arial" w:hAnsi="Arial" w:cs="Arial"/>
          <w:sz w:val="24"/>
          <w:szCs w:val="24"/>
        </w:rPr>
        <w:t>rights</w:t>
      </w:r>
      <w:r w:rsidRPr="006E6761">
        <w:rPr>
          <w:rFonts w:ascii="Arial" w:hAnsi="Arial" w:cs="Arial"/>
          <w:bCs/>
          <w:sz w:val="24"/>
          <w:szCs w:val="24"/>
        </w:rPr>
        <w:t xml:space="preserve"> guaranteed by the Charter. It also notes that one of the objectives</w:t>
      </w:r>
      <w:r w:rsidR="00572C44" w:rsidRPr="006E6761">
        <w:rPr>
          <w:rFonts w:ascii="Arial" w:hAnsi="Arial" w:cs="Arial"/>
          <w:bCs/>
          <w:sz w:val="24"/>
          <w:szCs w:val="24"/>
        </w:rPr>
        <w:t xml:space="preserve"> of the </w:t>
      </w:r>
      <w:r w:rsidR="00177842" w:rsidRPr="006E6761">
        <w:rPr>
          <w:rFonts w:ascii="Arial" w:hAnsi="Arial" w:cs="Arial"/>
          <w:bCs/>
          <w:sz w:val="24"/>
          <w:szCs w:val="24"/>
        </w:rPr>
        <w:t xml:space="preserve">Constitutive Act of the </w:t>
      </w:r>
      <w:r w:rsidR="00572C44" w:rsidRPr="006E6761">
        <w:rPr>
          <w:rFonts w:ascii="Arial" w:hAnsi="Arial" w:cs="Arial"/>
          <w:bCs/>
          <w:sz w:val="24"/>
          <w:szCs w:val="24"/>
        </w:rPr>
        <w:t>African Union as stipulated under</w:t>
      </w:r>
      <w:r w:rsidRPr="006E6761">
        <w:rPr>
          <w:rFonts w:ascii="Arial" w:hAnsi="Arial" w:cs="Arial"/>
          <w:bCs/>
          <w:sz w:val="24"/>
          <w:szCs w:val="24"/>
        </w:rPr>
        <w:t xml:space="preserve"> Article 3(h)</w:t>
      </w:r>
      <w:r w:rsidR="00177842" w:rsidRPr="006E6761">
        <w:rPr>
          <w:rFonts w:ascii="Arial" w:hAnsi="Arial" w:cs="Arial"/>
          <w:bCs/>
          <w:sz w:val="24"/>
          <w:szCs w:val="24"/>
        </w:rPr>
        <w:t xml:space="preserve">, </w:t>
      </w:r>
      <w:r w:rsidRPr="006E6761">
        <w:rPr>
          <w:rFonts w:ascii="Arial" w:hAnsi="Arial" w:cs="Arial"/>
          <w:bCs/>
          <w:sz w:val="24"/>
          <w:szCs w:val="24"/>
        </w:rPr>
        <w:t>is to promote and protect human and peoples</w:t>
      </w:r>
      <w:r w:rsidR="004905D7" w:rsidRPr="006E6761">
        <w:rPr>
          <w:rFonts w:ascii="Arial" w:hAnsi="Arial" w:cs="Arial"/>
          <w:bCs/>
          <w:sz w:val="24"/>
          <w:szCs w:val="24"/>
        </w:rPr>
        <w:t>’</w:t>
      </w:r>
      <w:r w:rsidRPr="006E6761">
        <w:rPr>
          <w:rFonts w:ascii="Arial" w:hAnsi="Arial" w:cs="Arial"/>
          <w:bCs/>
          <w:sz w:val="24"/>
          <w:szCs w:val="24"/>
        </w:rPr>
        <w:t xml:space="preserve"> rights. The Court</w:t>
      </w:r>
      <w:r w:rsidR="00474838" w:rsidRPr="006E6761">
        <w:rPr>
          <w:rFonts w:ascii="Arial" w:hAnsi="Arial" w:cs="Arial"/>
          <w:bCs/>
          <w:sz w:val="24"/>
          <w:szCs w:val="24"/>
        </w:rPr>
        <w:t>,</w:t>
      </w:r>
      <w:r w:rsidRPr="006E6761">
        <w:rPr>
          <w:rFonts w:ascii="Arial" w:hAnsi="Arial" w:cs="Arial"/>
          <w:bCs/>
          <w:sz w:val="24"/>
          <w:szCs w:val="24"/>
        </w:rPr>
        <w:t xml:space="preserve"> therefore</w:t>
      </w:r>
      <w:r w:rsidR="00C917D0" w:rsidRPr="006E6761">
        <w:rPr>
          <w:rFonts w:ascii="Arial" w:hAnsi="Arial" w:cs="Arial"/>
          <w:bCs/>
          <w:sz w:val="24"/>
          <w:szCs w:val="24"/>
        </w:rPr>
        <w:t>, holds</w:t>
      </w:r>
      <w:r w:rsidRPr="006E6761">
        <w:rPr>
          <w:rFonts w:ascii="Arial" w:hAnsi="Arial" w:cs="Arial"/>
          <w:bCs/>
          <w:sz w:val="24"/>
          <w:szCs w:val="24"/>
        </w:rPr>
        <w:t xml:space="preserve"> th</w:t>
      </w:r>
      <w:r w:rsidR="00BA33E2" w:rsidRPr="006E6761">
        <w:rPr>
          <w:rFonts w:ascii="Arial" w:hAnsi="Arial" w:cs="Arial"/>
          <w:bCs/>
          <w:sz w:val="24"/>
          <w:szCs w:val="24"/>
        </w:rPr>
        <w:t xml:space="preserve">at the Application is </w:t>
      </w:r>
      <w:r w:rsidR="00BA33E2" w:rsidRPr="006E6761">
        <w:rPr>
          <w:rFonts w:ascii="Arial" w:hAnsi="Arial" w:cs="Arial"/>
          <w:bCs/>
          <w:sz w:val="24"/>
          <w:szCs w:val="24"/>
        </w:rPr>
        <w:lastRenderedPageBreak/>
        <w:t>compatible</w:t>
      </w:r>
      <w:r w:rsidRPr="006E6761">
        <w:rPr>
          <w:rFonts w:ascii="Arial" w:hAnsi="Arial" w:cs="Arial"/>
          <w:bCs/>
          <w:sz w:val="24"/>
          <w:szCs w:val="24"/>
        </w:rPr>
        <w:t xml:space="preserve"> with the Constitutive Act of the Africa</w:t>
      </w:r>
      <w:r w:rsidR="00DA37DF" w:rsidRPr="006E6761">
        <w:rPr>
          <w:rFonts w:ascii="Arial" w:hAnsi="Arial" w:cs="Arial"/>
          <w:bCs/>
          <w:sz w:val="24"/>
          <w:szCs w:val="24"/>
        </w:rPr>
        <w:t>n Union and the Charter and thus</w:t>
      </w:r>
      <w:r w:rsidRPr="006E6761">
        <w:rPr>
          <w:rFonts w:ascii="Arial" w:hAnsi="Arial" w:cs="Arial"/>
          <w:bCs/>
          <w:sz w:val="24"/>
          <w:szCs w:val="24"/>
        </w:rPr>
        <w:t xml:space="preserve"> me</w:t>
      </w:r>
      <w:r w:rsidR="00AA5EF6" w:rsidRPr="006E6761">
        <w:rPr>
          <w:rFonts w:ascii="Arial" w:hAnsi="Arial" w:cs="Arial"/>
          <w:bCs/>
          <w:sz w:val="24"/>
          <w:szCs w:val="24"/>
        </w:rPr>
        <w:t>ets the requirements of Rule 50(2)</w:t>
      </w:r>
      <w:r w:rsidRPr="006E6761">
        <w:rPr>
          <w:rFonts w:ascii="Arial" w:hAnsi="Arial" w:cs="Arial"/>
          <w:bCs/>
          <w:sz w:val="24"/>
          <w:szCs w:val="24"/>
        </w:rPr>
        <w:t xml:space="preserve">(b) of the Rules. </w:t>
      </w:r>
    </w:p>
    <w:p w14:paraId="7B110ED4" w14:textId="77777777" w:rsidR="00941608" w:rsidRPr="006E6761" w:rsidRDefault="00941608" w:rsidP="00710179">
      <w:pPr>
        <w:rPr>
          <w:rFonts w:ascii="Arial" w:hAnsi="Arial" w:cs="Arial"/>
          <w:sz w:val="24"/>
          <w:szCs w:val="24"/>
        </w:rPr>
      </w:pPr>
    </w:p>
    <w:p w14:paraId="47C4C75E" w14:textId="35182A07" w:rsidR="00A20BF5" w:rsidRPr="006E6761" w:rsidRDefault="00A20BF5" w:rsidP="00710179">
      <w:pPr>
        <w:rPr>
          <w:rFonts w:ascii="Arial" w:hAnsi="Arial" w:cs="Arial"/>
          <w:bCs/>
          <w:sz w:val="24"/>
          <w:szCs w:val="24"/>
          <w:lang w:bidi="fr-FR"/>
        </w:rPr>
      </w:pPr>
      <w:r w:rsidRPr="006E6761">
        <w:rPr>
          <w:rFonts w:ascii="Arial" w:hAnsi="Arial" w:cs="Arial"/>
          <w:sz w:val="24"/>
          <w:szCs w:val="24"/>
        </w:rPr>
        <w:t xml:space="preserve">The </w:t>
      </w:r>
      <w:r w:rsidR="00F1546B" w:rsidRPr="006E6761">
        <w:rPr>
          <w:rFonts w:ascii="Arial" w:hAnsi="Arial" w:cs="Arial"/>
          <w:bCs/>
          <w:sz w:val="24"/>
          <w:szCs w:val="24"/>
        </w:rPr>
        <w:t>Court</w:t>
      </w:r>
      <w:r w:rsidR="00F1546B" w:rsidRPr="006E6761">
        <w:rPr>
          <w:rFonts w:ascii="Arial" w:hAnsi="Arial" w:cs="Arial"/>
          <w:sz w:val="24"/>
          <w:szCs w:val="24"/>
        </w:rPr>
        <w:t xml:space="preserve"> finds that the Application does not contain any</w:t>
      </w:r>
      <w:r w:rsidRPr="006E6761">
        <w:rPr>
          <w:rFonts w:ascii="Arial" w:hAnsi="Arial" w:cs="Arial"/>
          <w:sz w:val="24"/>
          <w:szCs w:val="24"/>
        </w:rPr>
        <w:t xml:space="preserve"> disparaging or insulting</w:t>
      </w:r>
      <w:r w:rsidR="00F1546B" w:rsidRPr="006E6761">
        <w:rPr>
          <w:rFonts w:ascii="Arial" w:hAnsi="Arial" w:cs="Arial"/>
          <w:sz w:val="24"/>
          <w:szCs w:val="24"/>
        </w:rPr>
        <w:t xml:space="preserve"> language and therefore, meets the admissibility requirement</w:t>
      </w:r>
      <w:r w:rsidRPr="006E6761">
        <w:rPr>
          <w:rFonts w:ascii="Arial" w:hAnsi="Arial" w:cs="Arial"/>
          <w:sz w:val="24"/>
          <w:szCs w:val="24"/>
        </w:rPr>
        <w:t xml:space="preserve"> of Rule 50(2)(c) of the Rules.</w:t>
      </w:r>
    </w:p>
    <w:p w14:paraId="784004CE" w14:textId="5A27C22A" w:rsidR="00A20BF5" w:rsidRPr="006E6761" w:rsidRDefault="00A20BF5" w:rsidP="00710179">
      <w:pPr>
        <w:rPr>
          <w:rFonts w:ascii="Arial" w:hAnsi="Arial" w:cs="Arial"/>
          <w:bCs/>
          <w:sz w:val="24"/>
          <w:szCs w:val="24"/>
          <w:lang w:bidi="fr-FR"/>
        </w:rPr>
      </w:pPr>
      <w:r w:rsidRPr="006E6761">
        <w:rPr>
          <w:rFonts w:ascii="Arial" w:hAnsi="Arial" w:cs="Arial"/>
          <w:sz w:val="24"/>
          <w:szCs w:val="24"/>
        </w:rPr>
        <w:t xml:space="preserve"> </w:t>
      </w:r>
    </w:p>
    <w:p w14:paraId="4B5ADE0A" w14:textId="01C97FEB" w:rsidR="00510409" w:rsidRPr="006E6761" w:rsidRDefault="00510409" w:rsidP="00710179">
      <w:pPr>
        <w:rPr>
          <w:rFonts w:ascii="Arial" w:hAnsi="Arial" w:cs="Arial"/>
          <w:bCs/>
          <w:sz w:val="24"/>
          <w:szCs w:val="24"/>
          <w:lang w:bidi="fr-FR"/>
        </w:rPr>
      </w:pPr>
      <w:r w:rsidRPr="006E6761">
        <w:rPr>
          <w:rFonts w:ascii="Arial" w:hAnsi="Arial" w:cs="Arial"/>
          <w:bCs/>
          <w:sz w:val="24"/>
          <w:szCs w:val="24"/>
          <w:lang w:bidi="fr-FR"/>
        </w:rPr>
        <w:t xml:space="preserve">The </w:t>
      </w:r>
      <w:r w:rsidRPr="006E6761">
        <w:rPr>
          <w:rFonts w:ascii="Arial" w:hAnsi="Arial" w:cs="Arial"/>
          <w:bCs/>
          <w:sz w:val="24"/>
          <w:szCs w:val="24"/>
        </w:rPr>
        <w:t>Application</w:t>
      </w:r>
      <w:r w:rsidRPr="006E6761">
        <w:rPr>
          <w:rFonts w:ascii="Arial" w:hAnsi="Arial" w:cs="Arial"/>
          <w:bCs/>
          <w:sz w:val="24"/>
          <w:szCs w:val="24"/>
          <w:lang w:bidi="fr-FR"/>
        </w:rPr>
        <w:t xml:space="preserve"> is not based exclusively on news disseminated through mass media as it is founded on court documents from the municipal courts of the Respondent State in fulfilment of Rule 50(2)(d) of the Rules.</w:t>
      </w:r>
    </w:p>
    <w:p w14:paraId="3A187B80" w14:textId="77777777" w:rsidR="00B3143A" w:rsidRPr="006E6761" w:rsidRDefault="00B3143A" w:rsidP="00710179">
      <w:pPr>
        <w:rPr>
          <w:rFonts w:ascii="Arial" w:hAnsi="Arial" w:cs="Arial"/>
          <w:sz w:val="24"/>
          <w:szCs w:val="24"/>
        </w:rPr>
      </w:pPr>
    </w:p>
    <w:p w14:paraId="3BE54C0A" w14:textId="61B194EE" w:rsidR="00A20BF5" w:rsidRPr="006E6761" w:rsidRDefault="005412BF" w:rsidP="00710179">
      <w:pPr>
        <w:rPr>
          <w:rFonts w:ascii="Arial" w:hAnsi="Arial" w:cs="Arial"/>
          <w:bCs/>
          <w:sz w:val="24"/>
          <w:szCs w:val="24"/>
          <w:lang w:bidi="fr-FR"/>
        </w:rPr>
      </w:pPr>
      <w:r w:rsidRPr="006E6761">
        <w:rPr>
          <w:rFonts w:ascii="Arial" w:hAnsi="Arial" w:cs="Arial"/>
          <w:bCs/>
          <w:sz w:val="24"/>
          <w:szCs w:val="24"/>
        </w:rPr>
        <w:t>The Court notes that, in accordance with A</w:t>
      </w:r>
      <w:r w:rsidR="008F6237" w:rsidRPr="006E6761">
        <w:rPr>
          <w:rFonts w:ascii="Arial" w:hAnsi="Arial" w:cs="Arial"/>
          <w:bCs/>
          <w:sz w:val="24"/>
          <w:szCs w:val="24"/>
        </w:rPr>
        <w:t xml:space="preserve">rticle 56(5) of the Charter, </w:t>
      </w:r>
      <w:r w:rsidRPr="006E6761">
        <w:rPr>
          <w:rFonts w:ascii="Arial" w:hAnsi="Arial" w:cs="Arial"/>
          <w:bCs/>
          <w:sz w:val="24"/>
          <w:szCs w:val="24"/>
        </w:rPr>
        <w:t>Rul</w:t>
      </w:r>
      <w:r w:rsidR="00EC22F7" w:rsidRPr="006E6761">
        <w:rPr>
          <w:rFonts w:ascii="Arial" w:hAnsi="Arial" w:cs="Arial"/>
          <w:bCs/>
          <w:sz w:val="24"/>
          <w:szCs w:val="24"/>
        </w:rPr>
        <w:t>e 50(2)(e) of the Rules</w:t>
      </w:r>
      <w:r w:rsidRPr="006E6761">
        <w:rPr>
          <w:rFonts w:ascii="Arial" w:hAnsi="Arial" w:cs="Arial"/>
          <w:sz w:val="24"/>
          <w:szCs w:val="24"/>
        </w:rPr>
        <w:t xml:space="preserve"> </w:t>
      </w:r>
      <w:r w:rsidR="008F6237" w:rsidRPr="006E6761">
        <w:rPr>
          <w:rFonts w:ascii="Arial" w:hAnsi="Arial" w:cs="Arial"/>
          <w:sz w:val="24"/>
          <w:szCs w:val="24"/>
        </w:rPr>
        <w:t xml:space="preserve">and </w:t>
      </w:r>
      <w:r w:rsidR="00A20BF5" w:rsidRPr="006E6761">
        <w:rPr>
          <w:rFonts w:ascii="Arial" w:hAnsi="Arial" w:cs="Arial"/>
          <w:sz w:val="24"/>
          <w:szCs w:val="24"/>
        </w:rPr>
        <w:t>as it has established in its case law that “the local remedies that must be exhausted by the Applicants are ordinary judicial remedies”</w:t>
      </w:r>
      <w:r w:rsidR="00AC1AEE" w:rsidRPr="006E6761">
        <w:rPr>
          <w:rFonts w:ascii="Arial" w:hAnsi="Arial" w:cs="Arial"/>
          <w:sz w:val="24"/>
          <w:szCs w:val="24"/>
        </w:rPr>
        <w:t>,</w:t>
      </w:r>
      <w:r w:rsidR="00A20BF5" w:rsidRPr="006E6761">
        <w:rPr>
          <w:rStyle w:val="FootnoteReference"/>
          <w:rFonts w:ascii="Arial" w:hAnsi="Arial" w:cs="Arial"/>
          <w:bCs/>
          <w:sz w:val="24"/>
          <w:szCs w:val="24"/>
        </w:rPr>
        <w:footnoteReference w:id="4"/>
      </w:r>
      <w:r w:rsidR="00A07FA3" w:rsidRPr="006E6761">
        <w:rPr>
          <w:rFonts w:ascii="Arial" w:hAnsi="Arial" w:cs="Arial"/>
          <w:sz w:val="24"/>
          <w:szCs w:val="24"/>
        </w:rPr>
        <w:t xml:space="preserve"> </w:t>
      </w:r>
      <w:r w:rsidR="00A20BF5" w:rsidRPr="006E6761">
        <w:rPr>
          <w:rFonts w:ascii="Arial" w:hAnsi="Arial" w:cs="Arial"/>
          <w:sz w:val="24"/>
          <w:szCs w:val="24"/>
        </w:rPr>
        <w:t>unless they are manifestly unavailable, ineffective and insufficient or the proceedings are unduly prolonged.</w:t>
      </w:r>
      <w:r w:rsidR="00A20BF5" w:rsidRPr="006E6761">
        <w:rPr>
          <w:rStyle w:val="FootnoteReference"/>
          <w:rFonts w:ascii="Arial" w:hAnsi="Arial" w:cs="Arial"/>
          <w:bCs/>
          <w:sz w:val="24"/>
          <w:szCs w:val="24"/>
        </w:rPr>
        <w:footnoteReference w:id="5"/>
      </w:r>
    </w:p>
    <w:p w14:paraId="66A2EDD4" w14:textId="77777777" w:rsidR="007B5AFB" w:rsidRPr="006E6761" w:rsidRDefault="007B5AFB" w:rsidP="00710179">
      <w:pPr>
        <w:rPr>
          <w:rFonts w:ascii="Arial" w:hAnsi="Arial" w:cs="Arial"/>
          <w:bCs/>
          <w:sz w:val="24"/>
          <w:szCs w:val="24"/>
          <w:lang w:bidi="fr-FR"/>
        </w:rPr>
      </w:pPr>
    </w:p>
    <w:p w14:paraId="138AC1D3" w14:textId="6A162876" w:rsidR="005E0A55" w:rsidRPr="006E6761" w:rsidRDefault="00844911" w:rsidP="00710179">
      <w:pPr>
        <w:rPr>
          <w:rFonts w:ascii="Arial" w:hAnsi="Arial" w:cs="Arial"/>
          <w:sz w:val="24"/>
          <w:szCs w:val="24"/>
        </w:rPr>
      </w:pPr>
      <w:r w:rsidRPr="006E6761">
        <w:rPr>
          <w:rFonts w:ascii="Arial" w:hAnsi="Arial" w:cs="Arial"/>
          <w:sz w:val="24"/>
          <w:szCs w:val="24"/>
        </w:rPr>
        <w:t xml:space="preserve">In the instant </w:t>
      </w:r>
      <w:r w:rsidRPr="006E6761">
        <w:rPr>
          <w:rFonts w:ascii="Arial" w:hAnsi="Arial" w:cs="Arial"/>
          <w:bCs/>
          <w:sz w:val="24"/>
          <w:szCs w:val="24"/>
        </w:rPr>
        <w:t>case</w:t>
      </w:r>
      <w:r w:rsidR="003D79D4" w:rsidRPr="006E6761">
        <w:rPr>
          <w:rFonts w:ascii="Arial" w:hAnsi="Arial" w:cs="Arial"/>
          <w:sz w:val="24"/>
          <w:szCs w:val="24"/>
        </w:rPr>
        <w:t>, the Court notes</w:t>
      </w:r>
      <w:r w:rsidR="007B5AFB" w:rsidRPr="006E6761">
        <w:rPr>
          <w:rFonts w:ascii="Arial" w:hAnsi="Arial" w:cs="Arial"/>
          <w:sz w:val="24"/>
          <w:szCs w:val="24"/>
        </w:rPr>
        <w:t xml:space="preserve"> that</w:t>
      </w:r>
      <w:r w:rsidR="003D79D4" w:rsidRPr="006E6761">
        <w:rPr>
          <w:rFonts w:ascii="Arial" w:hAnsi="Arial" w:cs="Arial"/>
          <w:sz w:val="24"/>
          <w:szCs w:val="24"/>
        </w:rPr>
        <w:t>,</w:t>
      </w:r>
      <w:r w:rsidR="007B5AFB" w:rsidRPr="006E6761">
        <w:rPr>
          <w:rFonts w:ascii="Arial" w:hAnsi="Arial" w:cs="Arial"/>
          <w:sz w:val="24"/>
          <w:szCs w:val="24"/>
        </w:rPr>
        <w:t xml:space="preserve"> the Applicant </w:t>
      </w:r>
      <w:r w:rsidR="00040C3C" w:rsidRPr="006E6761">
        <w:rPr>
          <w:rFonts w:ascii="Arial" w:hAnsi="Arial" w:cs="Arial"/>
          <w:sz w:val="24"/>
          <w:szCs w:val="24"/>
        </w:rPr>
        <w:t>was convicted</w:t>
      </w:r>
      <w:r w:rsidR="00D160A4" w:rsidRPr="006E6761">
        <w:rPr>
          <w:rFonts w:ascii="Arial" w:hAnsi="Arial" w:cs="Arial"/>
          <w:sz w:val="24"/>
          <w:szCs w:val="24"/>
        </w:rPr>
        <w:t xml:space="preserve"> of murder</w:t>
      </w:r>
      <w:r w:rsidR="00040C3C" w:rsidRPr="006E6761">
        <w:rPr>
          <w:rFonts w:ascii="Arial" w:hAnsi="Arial" w:cs="Arial"/>
          <w:sz w:val="24"/>
          <w:szCs w:val="24"/>
        </w:rPr>
        <w:t xml:space="preserve"> </w:t>
      </w:r>
      <w:r w:rsidR="00D160A4" w:rsidRPr="006E6761">
        <w:rPr>
          <w:rFonts w:ascii="Arial" w:hAnsi="Arial" w:cs="Arial"/>
          <w:sz w:val="24"/>
          <w:szCs w:val="24"/>
        </w:rPr>
        <w:t xml:space="preserve">by the High Court </w:t>
      </w:r>
      <w:r w:rsidR="00C3155B" w:rsidRPr="006E6761">
        <w:rPr>
          <w:rFonts w:ascii="Arial" w:hAnsi="Arial" w:cs="Arial"/>
          <w:sz w:val="24"/>
          <w:szCs w:val="24"/>
        </w:rPr>
        <w:t xml:space="preserve">and sentenced </w:t>
      </w:r>
      <w:r w:rsidR="00D160A4" w:rsidRPr="006E6761">
        <w:rPr>
          <w:rFonts w:ascii="Arial" w:hAnsi="Arial" w:cs="Arial"/>
          <w:sz w:val="24"/>
          <w:szCs w:val="24"/>
        </w:rPr>
        <w:t xml:space="preserve">to death </w:t>
      </w:r>
      <w:r w:rsidR="00040C3C" w:rsidRPr="006E6761">
        <w:rPr>
          <w:rFonts w:ascii="Arial" w:hAnsi="Arial" w:cs="Arial"/>
          <w:sz w:val="24"/>
          <w:szCs w:val="24"/>
        </w:rPr>
        <w:t xml:space="preserve">on </w:t>
      </w:r>
      <w:r w:rsidR="009427E7" w:rsidRPr="006E6761">
        <w:rPr>
          <w:rFonts w:ascii="Arial" w:hAnsi="Arial" w:cs="Arial"/>
          <w:sz w:val="24"/>
          <w:szCs w:val="24"/>
        </w:rPr>
        <w:t>27 March 2001</w:t>
      </w:r>
      <w:r w:rsidR="007B5AFB" w:rsidRPr="006E6761">
        <w:rPr>
          <w:rFonts w:ascii="Arial" w:hAnsi="Arial" w:cs="Arial"/>
          <w:sz w:val="24"/>
          <w:szCs w:val="24"/>
        </w:rPr>
        <w:t xml:space="preserve">. He appealed against this decision to the </w:t>
      </w:r>
      <w:r w:rsidR="00040C3C" w:rsidRPr="006E6761">
        <w:rPr>
          <w:rFonts w:ascii="Arial" w:hAnsi="Arial" w:cs="Arial"/>
          <w:sz w:val="24"/>
          <w:szCs w:val="24"/>
        </w:rPr>
        <w:t>Court of Appeal</w:t>
      </w:r>
      <w:r w:rsidR="00A1287A" w:rsidRPr="006E6761">
        <w:rPr>
          <w:rFonts w:ascii="Arial" w:hAnsi="Arial" w:cs="Arial"/>
          <w:sz w:val="24"/>
          <w:szCs w:val="24"/>
        </w:rPr>
        <w:t>,</w:t>
      </w:r>
      <w:r w:rsidR="00400E91" w:rsidRPr="006E6761">
        <w:rPr>
          <w:rFonts w:ascii="Arial" w:hAnsi="Arial" w:cs="Arial"/>
          <w:sz w:val="24"/>
          <w:szCs w:val="24"/>
        </w:rPr>
        <w:t xml:space="preserve"> </w:t>
      </w:r>
      <w:r w:rsidR="00A1287A" w:rsidRPr="006E6761">
        <w:rPr>
          <w:rFonts w:ascii="Arial" w:hAnsi="Arial" w:cs="Arial"/>
          <w:sz w:val="24"/>
          <w:szCs w:val="24"/>
        </w:rPr>
        <w:t xml:space="preserve">the highest judicial </w:t>
      </w:r>
      <w:r w:rsidR="006369EB" w:rsidRPr="006E6761">
        <w:rPr>
          <w:rFonts w:ascii="Arial" w:hAnsi="Arial" w:cs="Arial"/>
          <w:sz w:val="24"/>
          <w:szCs w:val="24"/>
        </w:rPr>
        <w:t xml:space="preserve">organ </w:t>
      </w:r>
      <w:r w:rsidR="00A1287A" w:rsidRPr="006E6761">
        <w:rPr>
          <w:rFonts w:ascii="Arial" w:hAnsi="Arial" w:cs="Arial"/>
          <w:sz w:val="24"/>
          <w:szCs w:val="24"/>
        </w:rPr>
        <w:t>in the Respondent State</w:t>
      </w:r>
      <w:r w:rsidR="007B5AFB" w:rsidRPr="006E6761">
        <w:rPr>
          <w:rFonts w:ascii="Arial" w:hAnsi="Arial" w:cs="Arial"/>
          <w:sz w:val="24"/>
          <w:szCs w:val="24"/>
        </w:rPr>
        <w:t>, which uphel</w:t>
      </w:r>
      <w:r w:rsidR="00040C3C" w:rsidRPr="006E6761">
        <w:rPr>
          <w:rFonts w:ascii="Arial" w:hAnsi="Arial" w:cs="Arial"/>
          <w:sz w:val="24"/>
          <w:szCs w:val="24"/>
        </w:rPr>
        <w:t xml:space="preserve">d the </w:t>
      </w:r>
      <w:r w:rsidRPr="006E6761">
        <w:rPr>
          <w:rFonts w:ascii="Arial" w:hAnsi="Arial" w:cs="Arial"/>
          <w:sz w:val="24"/>
          <w:szCs w:val="24"/>
        </w:rPr>
        <w:t>decision</w:t>
      </w:r>
      <w:r w:rsidR="00040C3C" w:rsidRPr="006E6761">
        <w:rPr>
          <w:rFonts w:ascii="Arial" w:hAnsi="Arial" w:cs="Arial"/>
          <w:sz w:val="24"/>
          <w:szCs w:val="24"/>
        </w:rPr>
        <w:t xml:space="preserve"> of the </w:t>
      </w:r>
      <w:r w:rsidRPr="006E6761">
        <w:rPr>
          <w:rFonts w:ascii="Arial" w:hAnsi="Arial" w:cs="Arial"/>
          <w:sz w:val="24"/>
          <w:szCs w:val="24"/>
        </w:rPr>
        <w:t xml:space="preserve">High </w:t>
      </w:r>
      <w:r w:rsidR="00040C3C" w:rsidRPr="006E6761">
        <w:rPr>
          <w:rFonts w:ascii="Arial" w:hAnsi="Arial" w:cs="Arial"/>
          <w:sz w:val="24"/>
          <w:szCs w:val="24"/>
        </w:rPr>
        <w:t xml:space="preserve">Court </w:t>
      </w:r>
      <w:r w:rsidR="007B5AFB" w:rsidRPr="006E6761">
        <w:rPr>
          <w:rFonts w:ascii="Arial" w:hAnsi="Arial" w:cs="Arial"/>
          <w:sz w:val="24"/>
          <w:szCs w:val="24"/>
        </w:rPr>
        <w:t xml:space="preserve">by its </w:t>
      </w:r>
      <w:r w:rsidR="00040C3C" w:rsidRPr="006E6761">
        <w:rPr>
          <w:rFonts w:ascii="Arial" w:hAnsi="Arial" w:cs="Arial"/>
          <w:sz w:val="24"/>
          <w:szCs w:val="24"/>
        </w:rPr>
        <w:t xml:space="preserve">judgment of </w:t>
      </w:r>
      <w:r w:rsidRPr="006E6761">
        <w:rPr>
          <w:rFonts w:ascii="Arial" w:hAnsi="Arial" w:cs="Arial"/>
          <w:sz w:val="24"/>
          <w:szCs w:val="24"/>
        </w:rPr>
        <w:t xml:space="preserve">28 </w:t>
      </w:r>
      <w:r w:rsidR="00040C3C" w:rsidRPr="006E6761">
        <w:rPr>
          <w:rFonts w:ascii="Arial" w:hAnsi="Arial" w:cs="Arial"/>
          <w:sz w:val="24"/>
          <w:szCs w:val="24"/>
        </w:rPr>
        <w:t>June</w:t>
      </w:r>
      <w:r w:rsidR="007B5AFB" w:rsidRPr="006E6761">
        <w:rPr>
          <w:rFonts w:ascii="Arial" w:hAnsi="Arial" w:cs="Arial"/>
          <w:sz w:val="24"/>
          <w:szCs w:val="24"/>
        </w:rPr>
        <w:t xml:space="preserve"> </w:t>
      </w:r>
      <w:r w:rsidR="00040C3C" w:rsidRPr="006E6761">
        <w:rPr>
          <w:rFonts w:ascii="Arial" w:hAnsi="Arial" w:cs="Arial"/>
          <w:sz w:val="24"/>
          <w:szCs w:val="24"/>
        </w:rPr>
        <w:t>20</w:t>
      </w:r>
      <w:r w:rsidRPr="006E6761">
        <w:rPr>
          <w:rFonts w:ascii="Arial" w:hAnsi="Arial" w:cs="Arial"/>
          <w:sz w:val="24"/>
          <w:szCs w:val="24"/>
        </w:rPr>
        <w:t>03</w:t>
      </w:r>
      <w:r w:rsidR="007B5AFB" w:rsidRPr="006E6761">
        <w:rPr>
          <w:rFonts w:ascii="Arial" w:hAnsi="Arial" w:cs="Arial"/>
          <w:sz w:val="24"/>
          <w:szCs w:val="24"/>
        </w:rPr>
        <w:t>. The Court, therefo</w:t>
      </w:r>
      <w:r w:rsidR="00DA37DF" w:rsidRPr="006E6761">
        <w:rPr>
          <w:rFonts w:ascii="Arial" w:hAnsi="Arial" w:cs="Arial"/>
          <w:sz w:val="24"/>
          <w:szCs w:val="24"/>
        </w:rPr>
        <w:t xml:space="preserve">re, holds that the Applicant </w:t>
      </w:r>
      <w:r w:rsidR="007B5AFB" w:rsidRPr="006E6761">
        <w:rPr>
          <w:rFonts w:ascii="Arial" w:hAnsi="Arial" w:cs="Arial"/>
          <w:sz w:val="24"/>
          <w:szCs w:val="24"/>
        </w:rPr>
        <w:t>exhausted the available local remedies.</w:t>
      </w:r>
    </w:p>
    <w:p w14:paraId="4D3A6D08" w14:textId="77777777" w:rsidR="005E0A55" w:rsidRPr="006E6761" w:rsidRDefault="005E0A55" w:rsidP="00710179">
      <w:pPr>
        <w:rPr>
          <w:rFonts w:ascii="Arial" w:hAnsi="Arial" w:cs="Arial"/>
        </w:rPr>
      </w:pPr>
    </w:p>
    <w:p w14:paraId="55759A48" w14:textId="19D3B3CB" w:rsidR="005E0A55" w:rsidRPr="00BC39F8" w:rsidRDefault="005E0A55" w:rsidP="00710179">
      <w:pPr>
        <w:rPr>
          <w:rFonts w:ascii="Arial" w:hAnsi="Arial" w:cs="Arial"/>
          <w:sz w:val="24"/>
          <w:szCs w:val="24"/>
        </w:rPr>
      </w:pPr>
      <w:r w:rsidRPr="006E6761">
        <w:rPr>
          <w:rFonts w:ascii="Arial" w:hAnsi="Arial" w:cs="Arial"/>
          <w:sz w:val="24"/>
          <w:szCs w:val="24"/>
          <w:lang w:bidi="fr-FR"/>
        </w:rPr>
        <w:t xml:space="preserve">With regard to the condition of </w:t>
      </w:r>
      <w:r w:rsidR="00DF707A" w:rsidRPr="006E6761">
        <w:rPr>
          <w:rFonts w:ascii="Arial" w:hAnsi="Arial" w:cs="Arial"/>
          <w:sz w:val="24"/>
          <w:szCs w:val="24"/>
          <w:lang w:bidi="fr-FR"/>
        </w:rPr>
        <w:t xml:space="preserve">filing an Application within a reasonable time after </w:t>
      </w:r>
      <w:r w:rsidRPr="006E6761">
        <w:rPr>
          <w:rFonts w:ascii="Arial" w:hAnsi="Arial" w:cs="Arial"/>
          <w:sz w:val="24"/>
          <w:szCs w:val="24"/>
          <w:lang w:bidi="fr-FR"/>
        </w:rPr>
        <w:t xml:space="preserve">exhaustion of local remedies, the Court notes that Article 56(6) of the Charter does not specify any time frame within which a case must be filed before this </w:t>
      </w:r>
      <w:r w:rsidRPr="006E6761">
        <w:rPr>
          <w:rFonts w:ascii="Arial" w:hAnsi="Arial" w:cs="Arial"/>
          <w:sz w:val="24"/>
          <w:szCs w:val="24"/>
        </w:rPr>
        <w:t>Court</w:t>
      </w:r>
      <w:r w:rsidRPr="006E6761">
        <w:rPr>
          <w:rFonts w:ascii="Arial" w:hAnsi="Arial" w:cs="Arial"/>
          <w:sz w:val="24"/>
          <w:szCs w:val="24"/>
          <w:lang w:bidi="fr-FR"/>
        </w:rPr>
        <w:t xml:space="preserve">. Rule 50(2)(f) of the Rules, which in substance restates Article 56(6) of the Charter, only requires </w:t>
      </w:r>
      <w:r w:rsidR="00253E9E" w:rsidRPr="006E6761">
        <w:rPr>
          <w:rFonts w:ascii="Arial" w:hAnsi="Arial" w:cs="Arial"/>
          <w:sz w:val="24"/>
          <w:szCs w:val="24"/>
          <w:lang w:bidi="fr-FR"/>
        </w:rPr>
        <w:t>an application to be filed within</w:t>
      </w:r>
      <w:r w:rsidRPr="006E6761">
        <w:rPr>
          <w:rFonts w:ascii="Arial" w:hAnsi="Arial" w:cs="Arial"/>
          <w:sz w:val="24"/>
          <w:szCs w:val="24"/>
          <w:lang w:bidi="fr-FR"/>
        </w:rPr>
        <w:t xml:space="preserve"> “a reasonable time from the date local remedies were exhausted or from the date set by the Court as being the commencement of the time lim</w:t>
      </w:r>
      <w:r w:rsidR="00EC22F7" w:rsidRPr="006E6761">
        <w:rPr>
          <w:rFonts w:ascii="Arial" w:hAnsi="Arial" w:cs="Arial"/>
          <w:sz w:val="24"/>
          <w:szCs w:val="24"/>
          <w:lang w:bidi="fr-FR"/>
        </w:rPr>
        <w:t>it within which it shall be sei</w:t>
      </w:r>
      <w:r w:rsidR="00EC22F7" w:rsidRPr="00BC39F8">
        <w:rPr>
          <w:rFonts w:ascii="Arial" w:hAnsi="Arial" w:cs="Arial"/>
          <w:sz w:val="24"/>
          <w:szCs w:val="24"/>
          <w:lang w:bidi="fr-FR"/>
        </w:rPr>
        <w:t>s</w:t>
      </w:r>
      <w:r w:rsidRPr="00BC39F8">
        <w:rPr>
          <w:rFonts w:ascii="Arial" w:hAnsi="Arial" w:cs="Arial"/>
          <w:sz w:val="24"/>
          <w:szCs w:val="24"/>
          <w:lang w:bidi="fr-FR"/>
        </w:rPr>
        <w:t>ed with the matter.”</w:t>
      </w:r>
    </w:p>
    <w:p w14:paraId="5CB00511" w14:textId="77777777" w:rsidR="00844911" w:rsidRPr="006E6761" w:rsidRDefault="00844911" w:rsidP="00710179">
      <w:pPr>
        <w:rPr>
          <w:rFonts w:ascii="Arial" w:hAnsi="Arial" w:cs="Arial"/>
          <w:bCs/>
          <w:lang w:bidi="fr-FR"/>
        </w:rPr>
      </w:pPr>
    </w:p>
    <w:p w14:paraId="67BF4074" w14:textId="29AD5B1D" w:rsidR="00844911" w:rsidRPr="006E6761" w:rsidRDefault="00EF41EC" w:rsidP="00710179">
      <w:pPr>
        <w:rPr>
          <w:rFonts w:ascii="Arial" w:hAnsi="Arial" w:cs="Arial"/>
          <w:lang w:bidi="fr-FR"/>
        </w:rPr>
      </w:pPr>
      <w:r w:rsidRPr="006E6761">
        <w:rPr>
          <w:rFonts w:ascii="Arial" w:hAnsi="Arial" w:cs="Arial"/>
          <w:bCs/>
          <w:sz w:val="24"/>
          <w:szCs w:val="24"/>
          <w:lang w:bidi="fr-FR"/>
        </w:rPr>
        <w:t xml:space="preserve">In computing the time to be assessed against the requirement under Article 56(6) of the Charter, two elements are of relevance. </w:t>
      </w:r>
      <w:r w:rsidR="00CD2C7A" w:rsidRPr="006E6761">
        <w:rPr>
          <w:rFonts w:ascii="Arial" w:hAnsi="Arial" w:cs="Arial"/>
          <w:bCs/>
          <w:sz w:val="24"/>
          <w:szCs w:val="24"/>
          <w:lang w:bidi="fr-FR"/>
        </w:rPr>
        <w:t>Firstly,</w:t>
      </w:r>
      <w:r w:rsidR="00CD2C7A" w:rsidRPr="006E6761">
        <w:rPr>
          <w:rFonts w:ascii="Arial" w:hAnsi="Arial" w:cs="Arial"/>
          <w:b/>
          <w:bCs/>
          <w:sz w:val="24"/>
          <w:szCs w:val="24"/>
          <w:lang w:bidi="fr-FR"/>
        </w:rPr>
        <w:t xml:space="preserve"> </w:t>
      </w:r>
      <w:r w:rsidR="00CD2C7A" w:rsidRPr="006E6761">
        <w:rPr>
          <w:rFonts w:ascii="Arial" w:hAnsi="Arial" w:cs="Arial"/>
          <w:bCs/>
          <w:sz w:val="24"/>
          <w:szCs w:val="24"/>
          <w:lang w:bidi="fr-FR"/>
        </w:rPr>
        <w:t>the</w:t>
      </w:r>
      <w:r w:rsidR="00844911" w:rsidRPr="006E6761">
        <w:rPr>
          <w:rFonts w:ascii="Arial" w:hAnsi="Arial" w:cs="Arial"/>
          <w:bCs/>
          <w:sz w:val="24"/>
          <w:szCs w:val="24"/>
          <w:lang w:bidi="fr-FR"/>
        </w:rPr>
        <w:t xml:space="preserve"> reckoning of time within which to assess </w:t>
      </w:r>
      <w:r w:rsidR="00844911" w:rsidRPr="006E6761">
        <w:rPr>
          <w:rFonts w:ascii="Arial" w:hAnsi="Arial" w:cs="Arial"/>
          <w:sz w:val="24"/>
          <w:szCs w:val="24"/>
        </w:rPr>
        <w:t>reasonableness</w:t>
      </w:r>
      <w:r w:rsidR="00844911" w:rsidRPr="006E6761">
        <w:rPr>
          <w:rFonts w:ascii="Arial" w:hAnsi="Arial" w:cs="Arial"/>
          <w:bCs/>
          <w:sz w:val="24"/>
          <w:szCs w:val="24"/>
          <w:lang w:bidi="fr-FR"/>
        </w:rPr>
        <w:t xml:space="preserve"> in filing the Application should have been the date when the Court of Appeal rendered its judgment that is on </w:t>
      </w:r>
      <w:r w:rsidR="00AE7EF8" w:rsidRPr="006E6761">
        <w:rPr>
          <w:rFonts w:ascii="Arial" w:hAnsi="Arial" w:cs="Arial"/>
          <w:bCs/>
          <w:sz w:val="24"/>
          <w:szCs w:val="24"/>
          <w:lang w:bidi="fr-FR"/>
        </w:rPr>
        <w:t xml:space="preserve">28 June </w:t>
      </w:r>
      <w:r w:rsidR="00844911" w:rsidRPr="006E6761">
        <w:rPr>
          <w:rFonts w:ascii="Arial" w:hAnsi="Arial" w:cs="Arial"/>
          <w:bCs/>
          <w:sz w:val="24"/>
          <w:szCs w:val="24"/>
          <w:lang w:bidi="fr-FR"/>
        </w:rPr>
        <w:t>200</w:t>
      </w:r>
      <w:r w:rsidR="00AE7EF8" w:rsidRPr="006E6761">
        <w:rPr>
          <w:rFonts w:ascii="Arial" w:hAnsi="Arial" w:cs="Arial"/>
          <w:bCs/>
          <w:sz w:val="24"/>
          <w:szCs w:val="24"/>
          <w:lang w:bidi="fr-FR"/>
        </w:rPr>
        <w:t>3</w:t>
      </w:r>
      <w:r w:rsidR="00844911" w:rsidRPr="006E6761">
        <w:rPr>
          <w:rFonts w:ascii="Arial" w:hAnsi="Arial" w:cs="Arial"/>
          <w:bCs/>
          <w:sz w:val="24"/>
          <w:szCs w:val="24"/>
          <w:lang w:bidi="fr-FR"/>
        </w:rPr>
        <w:t xml:space="preserve">. However, </w:t>
      </w:r>
      <w:r w:rsidR="00844911" w:rsidRPr="006E6761">
        <w:rPr>
          <w:rFonts w:ascii="Arial" w:hAnsi="Arial" w:cs="Arial"/>
          <w:bCs/>
          <w:sz w:val="24"/>
          <w:szCs w:val="24"/>
          <w:lang w:bidi="fr-FR"/>
        </w:rPr>
        <w:lastRenderedPageBreak/>
        <w:t>in the instant case, the actual starting date for computing the time is 29 March 2010</w:t>
      </w:r>
      <w:r w:rsidR="008F6237" w:rsidRPr="006E6761">
        <w:rPr>
          <w:rFonts w:ascii="Arial" w:hAnsi="Arial" w:cs="Arial"/>
          <w:bCs/>
          <w:sz w:val="24"/>
          <w:szCs w:val="24"/>
          <w:lang w:bidi="fr-FR"/>
        </w:rPr>
        <w:t>, that is,</w:t>
      </w:r>
      <w:r w:rsidR="00844911" w:rsidRPr="006E6761">
        <w:rPr>
          <w:rFonts w:ascii="Arial" w:hAnsi="Arial" w:cs="Arial"/>
          <w:bCs/>
          <w:sz w:val="24"/>
          <w:szCs w:val="24"/>
          <w:lang w:bidi="fr-FR"/>
        </w:rPr>
        <w:t xml:space="preserve"> when the Respondent State filed its Declaration because that is when individuals </w:t>
      </w:r>
      <w:r w:rsidR="00D160A4" w:rsidRPr="006E6761">
        <w:rPr>
          <w:rFonts w:ascii="Arial" w:hAnsi="Arial" w:cs="Arial"/>
          <w:bCs/>
          <w:sz w:val="24"/>
          <w:szCs w:val="24"/>
          <w:lang w:bidi="fr-FR"/>
        </w:rPr>
        <w:t>could s</w:t>
      </w:r>
      <w:r w:rsidR="00D160A4" w:rsidRPr="003B3D4C">
        <w:rPr>
          <w:rFonts w:ascii="Arial" w:hAnsi="Arial" w:cs="Arial"/>
          <w:bCs/>
          <w:sz w:val="24"/>
          <w:szCs w:val="24"/>
          <w:lang w:bidi="fr-FR"/>
        </w:rPr>
        <w:t>eise the Court with claims</w:t>
      </w:r>
      <w:r w:rsidR="00844911" w:rsidRPr="006E6761">
        <w:rPr>
          <w:rFonts w:ascii="Arial" w:hAnsi="Arial" w:cs="Arial"/>
          <w:bCs/>
          <w:sz w:val="24"/>
          <w:szCs w:val="24"/>
          <w:lang w:bidi="fr-FR"/>
        </w:rPr>
        <w:t xml:space="preserve"> against the Respondent State. </w:t>
      </w:r>
    </w:p>
    <w:p w14:paraId="3369DB4C" w14:textId="77777777" w:rsidR="00FA7532" w:rsidRPr="006E6761" w:rsidRDefault="00FA7532" w:rsidP="00710179">
      <w:pPr>
        <w:rPr>
          <w:rFonts w:ascii="Arial" w:hAnsi="Arial" w:cs="Arial"/>
          <w:sz w:val="24"/>
          <w:szCs w:val="24"/>
          <w:lang w:bidi="fr-FR"/>
        </w:rPr>
      </w:pPr>
    </w:p>
    <w:p w14:paraId="64327FA9" w14:textId="5A24C18B" w:rsidR="00EF41EC" w:rsidRPr="006E6761" w:rsidRDefault="00EF41EC" w:rsidP="00710179">
      <w:pPr>
        <w:rPr>
          <w:rFonts w:ascii="Arial" w:hAnsi="Arial" w:cs="Arial"/>
          <w:sz w:val="24"/>
          <w:szCs w:val="24"/>
          <w:lang w:val="en-ZA"/>
        </w:rPr>
      </w:pPr>
      <w:r w:rsidRPr="006E6761">
        <w:rPr>
          <w:rFonts w:ascii="Arial" w:hAnsi="Arial" w:cs="Arial"/>
          <w:sz w:val="24"/>
          <w:szCs w:val="24"/>
        </w:rPr>
        <w:t xml:space="preserve">Secondly, </w:t>
      </w:r>
      <w:r w:rsidR="00F76E77" w:rsidRPr="006E6761">
        <w:rPr>
          <w:rFonts w:ascii="Arial" w:hAnsi="Arial" w:cs="Arial"/>
          <w:sz w:val="24"/>
          <w:szCs w:val="24"/>
        </w:rPr>
        <w:t xml:space="preserve">the Court observes </w:t>
      </w:r>
      <w:r w:rsidR="00FA7532" w:rsidRPr="006E6761">
        <w:rPr>
          <w:rFonts w:ascii="Arial" w:hAnsi="Arial" w:cs="Arial"/>
          <w:sz w:val="24"/>
          <w:szCs w:val="24"/>
          <w:lang w:val="en-ZA"/>
        </w:rPr>
        <w:t xml:space="preserve">that the period between 2007 and 2013 were the </w:t>
      </w:r>
      <w:r w:rsidR="003125A2" w:rsidRPr="006E6761">
        <w:rPr>
          <w:rFonts w:ascii="Arial" w:hAnsi="Arial" w:cs="Arial"/>
          <w:sz w:val="24"/>
          <w:szCs w:val="24"/>
          <w:lang w:val="en-ZA"/>
        </w:rPr>
        <w:t>formative</w:t>
      </w:r>
      <w:r w:rsidR="00FA7532" w:rsidRPr="006E6761">
        <w:rPr>
          <w:rFonts w:ascii="Arial" w:hAnsi="Arial" w:cs="Arial"/>
          <w:sz w:val="24"/>
          <w:szCs w:val="24"/>
          <w:lang w:val="en-ZA"/>
        </w:rPr>
        <w:t xml:space="preserve"> years of </w:t>
      </w:r>
      <w:r w:rsidRPr="006E6761">
        <w:rPr>
          <w:rFonts w:ascii="Arial" w:hAnsi="Arial" w:cs="Arial"/>
          <w:sz w:val="24"/>
          <w:szCs w:val="24"/>
          <w:lang w:val="en-ZA"/>
        </w:rPr>
        <w:t xml:space="preserve">its </w:t>
      </w:r>
      <w:r w:rsidR="00FA7532" w:rsidRPr="006E6761">
        <w:rPr>
          <w:rFonts w:ascii="Arial" w:hAnsi="Arial" w:cs="Arial"/>
          <w:bCs/>
          <w:sz w:val="24"/>
          <w:szCs w:val="24"/>
          <w:lang w:bidi="fr-FR"/>
        </w:rPr>
        <w:t>operation</w:t>
      </w:r>
      <w:r w:rsidRPr="006E6761">
        <w:rPr>
          <w:rFonts w:ascii="Arial" w:hAnsi="Arial" w:cs="Arial"/>
          <w:sz w:val="24"/>
          <w:szCs w:val="24"/>
        </w:rPr>
        <w:t xml:space="preserve">. As the Court has previously held, during the stated period, </w:t>
      </w:r>
      <w:r w:rsidR="00FA7532" w:rsidRPr="006E6761">
        <w:rPr>
          <w:rFonts w:ascii="Arial" w:hAnsi="Arial" w:cs="Arial"/>
          <w:sz w:val="24"/>
          <w:szCs w:val="24"/>
        </w:rPr>
        <w:t xml:space="preserve">members of the general public, let alone persons in the situation of the Applicant in the present case, could not be </w:t>
      </w:r>
      <w:r w:rsidR="00FA7532" w:rsidRPr="006E6761">
        <w:rPr>
          <w:rFonts w:ascii="Arial" w:hAnsi="Arial" w:cs="Arial"/>
          <w:sz w:val="24"/>
          <w:szCs w:val="24"/>
          <w:lang w:val="en-ZA"/>
        </w:rPr>
        <w:t>presumed to have had sufficient awareness of the existence of the Court.</w:t>
      </w:r>
      <w:r w:rsidR="00FA7532" w:rsidRPr="006E6761">
        <w:rPr>
          <w:rStyle w:val="FootnoteReference"/>
          <w:rFonts w:ascii="Arial" w:hAnsi="Arial" w:cs="Arial"/>
          <w:sz w:val="24"/>
          <w:szCs w:val="24"/>
          <w:lang w:val="en-ZA"/>
        </w:rPr>
        <w:footnoteReference w:id="6"/>
      </w:r>
      <w:r w:rsidR="00FA7532" w:rsidRPr="006E6761">
        <w:rPr>
          <w:rFonts w:ascii="Arial" w:hAnsi="Arial" w:cs="Arial"/>
          <w:sz w:val="24"/>
          <w:szCs w:val="24"/>
          <w:lang w:val="en-ZA"/>
        </w:rPr>
        <w:t xml:space="preserve"> </w:t>
      </w:r>
      <w:r w:rsidRPr="006E6761">
        <w:rPr>
          <w:rFonts w:ascii="Arial" w:hAnsi="Arial" w:cs="Arial"/>
          <w:sz w:val="24"/>
          <w:szCs w:val="24"/>
          <w:lang w:val="en-ZA"/>
        </w:rPr>
        <w:t>Consequently,</w:t>
      </w:r>
      <w:r w:rsidR="00FA7532" w:rsidRPr="006E6761">
        <w:rPr>
          <w:rFonts w:ascii="Arial" w:hAnsi="Arial" w:cs="Arial"/>
          <w:sz w:val="24"/>
          <w:szCs w:val="24"/>
          <w:lang w:val="en-ZA"/>
        </w:rPr>
        <w:t xml:space="preserve"> the period </w:t>
      </w:r>
      <w:r w:rsidR="008B2CF1" w:rsidRPr="006E6761">
        <w:rPr>
          <w:rFonts w:ascii="Arial" w:hAnsi="Arial" w:cs="Arial"/>
          <w:sz w:val="24"/>
          <w:szCs w:val="24"/>
          <w:lang w:val="en-ZA"/>
        </w:rPr>
        <w:t>to be assessed</w:t>
      </w:r>
      <w:r w:rsidRPr="006E6761">
        <w:rPr>
          <w:rFonts w:ascii="Arial" w:hAnsi="Arial" w:cs="Arial"/>
          <w:sz w:val="24"/>
          <w:szCs w:val="24"/>
          <w:lang w:val="en-ZA"/>
        </w:rPr>
        <w:t xml:space="preserve"> in the present case, is that </w:t>
      </w:r>
      <w:r w:rsidR="00FA7532" w:rsidRPr="006E6761">
        <w:rPr>
          <w:rFonts w:ascii="Arial" w:hAnsi="Arial" w:cs="Arial"/>
          <w:sz w:val="24"/>
          <w:szCs w:val="24"/>
          <w:lang w:val="en-ZA"/>
        </w:rPr>
        <w:t>between 2013</w:t>
      </w:r>
      <w:r w:rsidR="008A1D00" w:rsidRPr="006E6761">
        <w:rPr>
          <w:rFonts w:ascii="Arial" w:hAnsi="Arial" w:cs="Arial"/>
          <w:sz w:val="24"/>
          <w:szCs w:val="24"/>
          <w:lang w:val="en-ZA"/>
        </w:rPr>
        <w:t xml:space="preserve">, when the public </w:t>
      </w:r>
      <w:r w:rsidR="00741FE3" w:rsidRPr="006E6761">
        <w:rPr>
          <w:rFonts w:ascii="Arial" w:hAnsi="Arial" w:cs="Arial"/>
          <w:sz w:val="24"/>
          <w:szCs w:val="24"/>
          <w:lang w:val="en-ZA"/>
        </w:rPr>
        <w:t xml:space="preserve">would be expected to have </w:t>
      </w:r>
      <w:r w:rsidRPr="006E6761">
        <w:rPr>
          <w:rFonts w:ascii="Arial" w:hAnsi="Arial" w:cs="Arial"/>
          <w:sz w:val="24"/>
          <w:szCs w:val="24"/>
          <w:lang w:val="en-ZA"/>
        </w:rPr>
        <w:t>bec</w:t>
      </w:r>
      <w:r w:rsidR="00741FE3" w:rsidRPr="006E6761">
        <w:rPr>
          <w:rFonts w:ascii="Arial" w:hAnsi="Arial" w:cs="Arial"/>
          <w:sz w:val="24"/>
          <w:szCs w:val="24"/>
          <w:lang w:val="en-ZA"/>
        </w:rPr>
        <w:t>o</w:t>
      </w:r>
      <w:r w:rsidRPr="006E6761">
        <w:rPr>
          <w:rFonts w:ascii="Arial" w:hAnsi="Arial" w:cs="Arial"/>
          <w:sz w:val="24"/>
          <w:szCs w:val="24"/>
          <w:lang w:val="en-ZA"/>
        </w:rPr>
        <w:t>me</w:t>
      </w:r>
      <w:r w:rsidR="008A1D00" w:rsidRPr="006E6761">
        <w:rPr>
          <w:rFonts w:ascii="Arial" w:hAnsi="Arial" w:cs="Arial"/>
          <w:sz w:val="24"/>
          <w:szCs w:val="24"/>
          <w:lang w:val="en-ZA"/>
        </w:rPr>
        <w:t xml:space="preserve"> aware of the Court</w:t>
      </w:r>
      <w:r w:rsidRPr="006E6761">
        <w:rPr>
          <w:rFonts w:ascii="Arial" w:hAnsi="Arial" w:cs="Arial"/>
          <w:sz w:val="24"/>
          <w:szCs w:val="24"/>
          <w:lang w:val="en-ZA"/>
        </w:rPr>
        <w:t xml:space="preserve"> </w:t>
      </w:r>
      <w:r w:rsidR="00FA7532" w:rsidRPr="006E6761">
        <w:rPr>
          <w:rFonts w:ascii="Arial" w:hAnsi="Arial" w:cs="Arial"/>
          <w:sz w:val="24"/>
          <w:szCs w:val="24"/>
          <w:lang w:val="en-ZA"/>
        </w:rPr>
        <w:t>and 2017</w:t>
      </w:r>
      <w:r w:rsidR="008A1D00" w:rsidRPr="006E6761">
        <w:rPr>
          <w:rFonts w:ascii="Arial" w:hAnsi="Arial" w:cs="Arial"/>
          <w:sz w:val="24"/>
          <w:szCs w:val="24"/>
          <w:lang w:val="en-ZA"/>
        </w:rPr>
        <w:t>, the year when the Application was filed</w:t>
      </w:r>
      <w:r w:rsidR="008B2CF1" w:rsidRPr="006E6761">
        <w:rPr>
          <w:rFonts w:ascii="Arial" w:hAnsi="Arial" w:cs="Arial"/>
          <w:sz w:val="24"/>
          <w:szCs w:val="24"/>
          <w:lang w:val="en-ZA"/>
        </w:rPr>
        <w:t>, which</w:t>
      </w:r>
      <w:r w:rsidR="00FA7532" w:rsidRPr="006E6761">
        <w:rPr>
          <w:rFonts w:ascii="Arial" w:hAnsi="Arial" w:cs="Arial"/>
          <w:sz w:val="24"/>
          <w:szCs w:val="24"/>
          <w:lang w:val="en-ZA"/>
        </w:rPr>
        <w:t xml:space="preserve"> is</w:t>
      </w:r>
      <w:r w:rsidR="008A1D00" w:rsidRPr="006E6761">
        <w:rPr>
          <w:rFonts w:ascii="Arial" w:hAnsi="Arial" w:cs="Arial"/>
          <w:sz w:val="24"/>
          <w:szCs w:val="24"/>
          <w:lang w:val="en-ZA"/>
        </w:rPr>
        <w:t xml:space="preserve"> a period of</w:t>
      </w:r>
      <w:r w:rsidR="00FA7532" w:rsidRPr="006E6761">
        <w:rPr>
          <w:rFonts w:ascii="Arial" w:hAnsi="Arial" w:cs="Arial"/>
          <w:sz w:val="24"/>
          <w:szCs w:val="24"/>
          <w:lang w:val="en-ZA"/>
        </w:rPr>
        <w:t xml:space="preserve"> four (4) years.</w:t>
      </w:r>
      <w:r w:rsidRPr="006E6761">
        <w:rPr>
          <w:rFonts w:ascii="Arial" w:hAnsi="Arial" w:cs="Arial"/>
          <w:sz w:val="24"/>
          <w:szCs w:val="24"/>
          <w:lang w:val="en-ZA"/>
        </w:rPr>
        <w:t xml:space="preserve"> The issue for consideration is whether such </w:t>
      </w:r>
      <w:r w:rsidR="00D160A4" w:rsidRPr="006E6761">
        <w:rPr>
          <w:rFonts w:ascii="Arial" w:hAnsi="Arial" w:cs="Arial"/>
          <w:sz w:val="24"/>
          <w:szCs w:val="24"/>
          <w:lang w:val="en-ZA"/>
        </w:rPr>
        <w:t xml:space="preserve">a </w:t>
      </w:r>
      <w:r w:rsidRPr="006E6761">
        <w:rPr>
          <w:rFonts w:ascii="Arial" w:hAnsi="Arial" w:cs="Arial"/>
          <w:sz w:val="24"/>
          <w:szCs w:val="24"/>
          <w:lang w:val="en-ZA"/>
        </w:rPr>
        <w:t>period of time is reasonable within the meaning of Article 56(6) of the Charter.</w:t>
      </w:r>
    </w:p>
    <w:p w14:paraId="0E7B084F" w14:textId="77777777" w:rsidR="00ED5F82" w:rsidRPr="006E6761" w:rsidRDefault="00ED5F82" w:rsidP="00710179">
      <w:pPr>
        <w:rPr>
          <w:rFonts w:ascii="Arial" w:hAnsi="Arial" w:cs="Arial"/>
          <w:b/>
          <w:sz w:val="24"/>
          <w:szCs w:val="24"/>
          <w:lang w:val="en-ZA"/>
        </w:rPr>
      </w:pPr>
    </w:p>
    <w:p w14:paraId="51C16068" w14:textId="5073D8BF" w:rsidR="00ED5F82" w:rsidRPr="006E6761" w:rsidRDefault="00ED5F82" w:rsidP="00710179">
      <w:pPr>
        <w:rPr>
          <w:rFonts w:ascii="Arial" w:hAnsi="Arial" w:cs="Arial"/>
          <w:b/>
          <w:sz w:val="24"/>
          <w:szCs w:val="24"/>
          <w:lang w:val="en-ZA"/>
        </w:rPr>
      </w:pPr>
      <w:r w:rsidRPr="006E6761">
        <w:rPr>
          <w:rFonts w:ascii="Arial" w:hAnsi="Arial" w:cs="Arial"/>
          <w:bCs/>
          <w:sz w:val="24"/>
          <w:szCs w:val="24"/>
          <w:lang w:bidi="fr-FR"/>
        </w:rPr>
        <w:t xml:space="preserve">The </w:t>
      </w:r>
      <w:r w:rsidRPr="006E6761">
        <w:rPr>
          <w:rFonts w:ascii="Arial" w:hAnsi="Arial" w:cs="Arial"/>
          <w:bCs/>
          <w:sz w:val="24"/>
          <w:szCs w:val="24"/>
        </w:rPr>
        <w:t>Court</w:t>
      </w:r>
      <w:r w:rsidRPr="006E6761">
        <w:rPr>
          <w:rFonts w:ascii="Arial" w:hAnsi="Arial" w:cs="Arial"/>
          <w:bCs/>
          <w:sz w:val="24"/>
          <w:szCs w:val="24"/>
          <w:lang w:bidi="fr-FR"/>
        </w:rPr>
        <w:t xml:space="preserve"> recalls its jurisprudence, </w:t>
      </w:r>
      <w:r w:rsidRPr="006E6761">
        <w:rPr>
          <w:rFonts w:ascii="Arial" w:hAnsi="Arial" w:cs="Arial"/>
          <w:bCs/>
          <w:iCs/>
          <w:sz w:val="24"/>
          <w:szCs w:val="24"/>
          <w:lang w:bidi="fr-FR"/>
        </w:rPr>
        <w:t xml:space="preserve">that: </w:t>
      </w:r>
      <w:r w:rsidRPr="006E6761">
        <w:rPr>
          <w:rFonts w:ascii="Arial" w:hAnsi="Arial" w:cs="Arial"/>
          <w:bCs/>
          <w:sz w:val="24"/>
          <w:szCs w:val="24"/>
          <w:lang w:bidi="fr-FR"/>
        </w:rPr>
        <w:t>“… the reasonableness of the timeframe for seizure depends on the specific circumstances of the case and should be determined on a case-by-case basis.”</w:t>
      </w:r>
      <w:r w:rsidRPr="006E6761">
        <w:rPr>
          <w:rStyle w:val="FootnoteReference"/>
          <w:rFonts w:ascii="Arial" w:hAnsi="Arial" w:cs="Arial"/>
          <w:bCs/>
          <w:sz w:val="24"/>
          <w:szCs w:val="24"/>
          <w:lang w:bidi="fr-FR"/>
        </w:rPr>
        <w:footnoteReference w:id="7"/>
      </w:r>
      <w:r w:rsidRPr="006E6761">
        <w:rPr>
          <w:rFonts w:ascii="Arial" w:hAnsi="Arial" w:cs="Arial"/>
          <w:bCs/>
          <w:sz w:val="24"/>
          <w:szCs w:val="24"/>
          <w:lang w:bidi="fr-FR"/>
        </w:rPr>
        <w:t xml:space="preserve"> </w:t>
      </w:r>
      <w:r w:rsidRPr="006E6761">
        <w:rPr>
          <w:rFonts w:ascii="Arial" w:eastAsia="Times New Roman" w:hAnsi="Arial" w:cs="Arial"/>
          <w:bCs/>
          <w:sz w:val="24"/>
          <w:szCs w:val="24"/>
        </w:rPr>
        <w:t>Some of the circumstances that the Court has taken into consideration include: imprisonment, being lay without the benefit of legal assistance,</w:t>
      </w:r>
      <w:r w:rsidRPr="006E6761">
        <w:rPr>
          <w:rStyle w:val="FootnoteReference"/>
          <w:rFonts w:ascii="Arial" w:eastAsia="Times New Roman" w:hAnsi="Arial" w:cs="Arial"/>
          <w:bCs/>
          <w:sz w:val="24"/>
          <w:szCs w:val="24"/>
        </w:rPr>
        <w:footnoteReference w:id="8"/>
      </w:r>
      <w:r w:rsidRPr="006E6761">
        <w:rPr>
          <w:rFonts w:ascii="Arial" w:eastAsia="Times New Roman" w:hAnsi="Arial" w:cs="Arial"/>
          <w:bCs/>
          <w:sz w:val="24"/>
          <w:szCs w:val="24"/>
        </w:rPr>
        <w:t xml:space="preserve"> indigence, illiteracy, lack of awareness of the existence of the Court, incarceration at the death-row</w:t>
      </w:r>
      <w:r w:rsidRPr="006E6761">
        <w:rPr>
          <w:rStyle w:val="FootnoteReference"/>
          <w:rFonts w:ascii="Arial" w:eastAsia="Times New Roman" w:hAnsi="Arial" w:cs="Arial"/>
          <w:bCs/>
          <w:sz w:val="24"/>
          <w:szCs w:val="24"/>
        </w:rPr>
        <w:footnoteReference w:id="9"/>
      </w:r>
      <w:r w:rsidRPr="006E6761">
        <w:rPr>
          <w:rFonts w:ascii="Arial" w:eastAsia="Times New Roman" w:hAnsi="Arial" w:cs="Arial"/>
          <w:bCs/>
          <w:sz w:val="24"/>
          <w:szCs w:val="24"/>
        </w:rPr>
        <w:t xml:space="preserve"> and the use of extraordinary remedies</w:t>
      </w:r>
      <w:r w:rsidRPr="006E6761">
        <w:rPr>
          <w:rFonts w:ascii="Arial" w:eastAsia="Times New Roman" w:hAnsi="Arial" w:cs="Arial"/>
          <w:sz w:val="24"/>
          <w:szCs w:val="24"/>
        </w:rPr>
        <w:t>.</w:t>
      </w:r>
      <w:r w:rsidRPr="006E6761">
        <w:rPr>
          <w:rStyle w:val="FootnoteReference"/>
          <w:rFonts w:ascii="Arial" w:eastAsia="Times New Roman" w:hAnsi="Arial" w:cs="Arial"/>
          <w:sz w:val="24"/>
          <w:szCs w:val="24"/>
        </w:rPr>
        <w:footnoteReference w:id="10"/>
      </w:r>
    </w:p>
    <w:p w14:paraId="019B95AA" w14:textId="77777777" w:rsidR="00BF4253" w:rsidRPr="006E6761" w:rsidRDefault="00BF4253" w:rsidP="00710179">
      <w:pPr>
        <w:rPr>
          <w:rFonts w:ascii="Arial" w:hAnsi="Arial" w:cs="Arial"/>
        </w:rPr>
      </w:pPr>
    </w:p>
    <w:p w14:paraId="533456C9" w14:textId="600C5F2A" w:rsidR="00ED5F82" w:rsidRPr="006E6761" w:rsidRDefault="00ED5F82" w:rsidP="00710179">
      <w:pPr>
        <w:rPr>
          <w:rFonts w:ascii="Arial" w:hAnsi="Arial" w:cs="Arial"/>
          <w:b/>
          <w:sz w:val="24"/>
          <w:szCs w:val="24"/>
          <w:lang w:val="en-ZA"/>
        </w:rPr>
      </w:pPr>
      <w:r w:rsidRPr="006E6761">
        <w:rPr>
          <w:rFonts w:ascii="Arial" w:hAnsi="Arial" w:cs="Arial"/>
          <w:sz w:val="24"/>
          <w:szCs w:val="24"/>
          <w:lang w:val="en-ZA"/>
        </w:rPr>
        <w:t>The</w:t>
      </w:r>
      <w:r w:rsidR="003125A2" w:rsidRPr="006E6761">
        <w:rPr>
          <w:rFonts w:ascii="Arial" w:hAnsi="Arial" w:cs="Arial"/>
          <w:sz w:val="24"/>
          <w:szCs w:val="24"/>
          <w:lang w:val="en-ZA"/>
        </w:rPr>
        <w:t xml:space="preserve"> Court notes</w:t>
      </w:r>
      <w:r w:rsidRPr="006E6761">
        <w:rPr>
          <w:rFonts w:ascii="Arial" w:hAnsi="Arial" w:cs="Arial"/>
          <w:sz w:val="24"/>
          <w:szCs w:val="24"/>
          <w:lang w:val="en-ZA"/>
        </w:rPr>
        <w:t xml:space="preserve"> </w:t>
      </w:r>
      <w:r w:rsidR="00EC22F7" w:rsidRPr="006E6761">
        <w:rPr>
          <w:rFonts w:ascii="Arial" w:hAnsi="Arial" w:cs="Arial"/>
          <w:sz w:val="24"/>
          <w:szCs w:val="24"/>
          <w:lang w:val="en-ZA"/>
        </w:rPr>
        <w:t xml:space="preserve">that </w:t>
      </w:r>
      <w:r w:rsidRPr="006E6761">
        <w:rPr>
          <w:rFonts w:ascii="Arial" w:hAnsi="Arial" w:cs="Arial"/>
          <w:sz w:val="24"/>
          <w:szCs w:val="24"/>
        </w:rPr>
        <w:t>in the present Application, the Applicant is self-repres</w:t>
      </w:r>
      <w:r w:rsidR="00D160A4" w:rsidRPr="006E6761">
        <w:rPr>
          <w:rFonts w:ascii="Arial" w:hAnsi="Arial" w:cs="Arial"/>
          <w:sz w:val="24"/>
          <w:szCs w:val="24"/>
        </w:rPr>
        <w:t>ented before this Court. Also</w:t>
      </w:r>
      <w:r w:rsidRPr="006E6761">
        <w:rPr>
          <w:rFonts w:ascii="Arial" w:hAnsi="Arial" w:cs="Arial"/>
          <w:sz w:val="24"/>
          <w:szCs w:val="24"/>
        </w:rPr>
        <w:t xml:space="preserve">, proceedings involving him before domestic courts and the alleged violations occurred between 2001 and 2003 </w:t>
      </w:r>
      <w:r w:rsidR="00CE00E6" w:rsidRPr="006E6761">
        <w:rPr>
          <w:rFonts w:ascii="Arial" w:hAnsi="Arial" w:cs="Arial"/>
          <w:sz w:val="24"/>
          <w:szCs w:val="24"/>
        </w:rPr>
        <w:t>before the Court came into existence</w:t>
      </w:r>
      <w:r w:rsidRPr="00706F9B">
        <w:rPr>
          <w:rFonts w:ascii="Arial" w:hAnsi="Arial" w:cs="Arial"/>
          <w:sz w:val="24"/>
          <w:szCs w:val="24"/>
        </w:rPr>
        <w:t>.</w:t>
      </w:r>
      <w:r w:rsidRPr="006E6761">
        <w:rPr>
          <w:rFonts w:ascii="Arial" w:hAnsi="Arial" w:cs="Arial"/>
          <w:b/>
          <w:sz w:val="24"/>
          <w:szCs w:val="24"/>
        </w:rPr>
        <w:t xml:space="preserve"> </w:t>
      </w:r>
    </w:p>
    <w:p w14:paraId="5EDD3ADB" w14:textId="77777777" w:rsidR="00ED5F82" w:rsidRPr="006E6761" w:rsidRDefault="00ED5F82" w:rsidP="00710179">
      <w:pPr>
        <w:rPr>
          <w:rFonts w:ascii="Arial" w:hAnsi="Arial" w:cs="Arial"/>
          <w:b/>
          <w:sz w:val="24"/>
          <w:szCs w:val="24"/>
          <w:lang w:val="en-ZA"/>
        </w:rPr>
      </w:pPr>
    </w:p>
    <w:p w14:paraId="6E96714F" w14:textId="3B8462FE" w:rsidR="003125A2" w:rsidRPr="006E6761" w:rsidRDefault="00ED5F82" w:rsidP="00710179">
      <w:pPr>
        <w:rPr>
          <w:rFonts w:ascii="Arial" w:hAnsi="Arial" w:cs="Arial"/>
          <w:b/>
          <w:sz w:val="24"/>
          <w:szCs w:val="24"/>
          <w:lang w:val="en-ZA"/>
        </w:rPr>
      </w:pPr>
      <w:r w:rsidRPr="006E6761">
        <w:rPr>
          <w:rFonts w:ascii="Arial" w:hAnsi="Arial" w:cs="Arial"/>
          <w:sz w:val="24"/>
          <w:szCs w:val="24"/>
        </w:rPr>
        <w:t xml:space="preserve">The Court further notes that the Applicant was incarcerated and was therefore limited in movement and with limited flow of information which this Court has held in previous similar instances </w:t>
      </w:r>
      <w:r w:rsidR="00CE00E6" w:rsidRPr="006E6761">
        <w:rPr>
          <w:rFonts w:ascii="Arial" w:hAnsi="Arial" w:cs="Arial"/>
          <w:sz w:val="24"/>
          <w:szCs w:val="24"/>
        </w:rPr>
        <w:t xml:space="preserve">could </w:t>
      </w:r>
      <w:r w:rsidR="00D160A4" w:rsidRPr="006E6761">
        <w:rPr>
          <w:rFonts w:ascii="Arial" w:hAnsi="Arial" w:cs="Arial"/>
          <w:sz w:val="24"/>
          <w:szCs w:val="24"/>
        </w:rPr>
        <w:t>cause delays in filing a</w:t>
      </w:r>
      <w:r w:rsidRPr="006E6761">
        <w:rPr>
          <w:rFonts w:ascii="Arial" w:hAnsi="Arial" w:cs="Arial"/>
          <w:sz w:val="24"/>
          <w:szCs w:val="24"/>
        </w:rPr>
        <w:t>pplication</w:t>
      </w:r>
      <w:r w:rsidR="00CE00E6" w:rsidRPr="006E6761">
        <w:rPr>
          <w:rFonts w:ascii="Arial" w:hAnsi="Arial" w:cs="Arial"/>
          <w:sz w:val="24"/>
          <w:szCs w:val="24"/>
        </w:rPr>
        <w:t>s</w:t>
      </w:r>
      <w:r w:rsidRPr="00A837F4">
        <w:rPr>
          <w:rFonts w:ascii="Arial" w:hAnsi="Arial" w:cs="Arial"/>
          <w:bCs/>
          <w:sz w:val="24"/>
          <w:szCs w:val="24"/>
        </w:rPr>
        <w:t>.</w:t>
      </w:r>
      <w:r w:rsidRPr="006E6761">
        <w:rPr>
          <w:rFonts w:ascii="Arial" w:hAnsi="Arial" w:cs="Arial"/>
          <w:sz w:val="24"/>
          <w:szCs w:val="24"/>
          <w:vertAlign w:val="superscript"/>
        </w:rPr>
        <w:footnoteReference w:id="11"/>
      </w:r>
      <w:r w:rsidRPr="006E6761">
        <w:rPr>
          <w:rFonts w:ascii="Arial" w:hAnsi="Arial" w:cs="Arial"/>
          <w:sz w:val="24"/>
          <w:szCs w:val="24"/>
        </w:rPr>
        <w:t xml:space="preserve"> The latter factor is compounded by the Applicant’s incarceration on death row</w:t>
      </w:r>
      <w:r w:rsidRPr="00A837F4">
        <w:rPr>
          <w:rFonts w:ascii="Arial" w:hAnsi="Arial" w:cs="Arial"/>
          <w:bCs/>
          <w:sz w:val="24"/>
          <w:szCs w:val="24"/>
        </w:rPr>
        <w:t>.</w:t>
      </w:r>
    </w:p>
    <w:p w14:paraId="2177A0F4" w14:textId="77777777" w:rsidR="00ED5F82" w:rsidRPr="006E6761" w:rsidRDefault="00ED5F82" w:rsidP="00710179">
      <w:pPr>
        <w:rPr>
          <w:rFonts w:ascii="Arial" w:hAnsi="Arial" w:cs="Arial"/>
          <w:b/>
          <w:sz w:val="24"/>
          <w:szCs w:val="24"/>
          <w:lang w:val="en-ZA"/>
        </w:rPr>
      </w:pPr>
    </w:p>
    <w:p w14:paraId="74862198" w14:textId="0218FBEC" w:rsidR="00ED5F82" w:rsidRPr="00BC39F8" w:rsidRDefault="00ED5F82" w:rsidP="00710179">
      <w:pPr>
        <w:rPr>
          <w:rFonts w:ascii="Arial" w:hAnsi="Arial" w:cs="Arial"/>
          <w:sz w:val="24"/>
          <w:szCs w:val="24"/>
          <w:lang w:val="en-ZA"/>
        </w:rPr>
      </w:pPr>
      <w:r w:rsidRPr="006E6761">
        <w:rPr>
          <w:rFonts w:ascii="Arial" w:hAnsi="Arial" w:cs="Arial"/>
          <w:sz w:val="24"/>
          <w:szCs w:val="24"/>
        </w:rPr>
        <w:t xml:space="preserve">This situation </w:t>
      </w:r>
      <w:r w:rsidRPr="003B3D4C">
        <w:rPr>
          <w:rFonts w:ascii="Arial" w:hAnsi="Arial" w:cs="Arial"/>
          <w:sz w:val="24"/>
          <w:szCs w:val="24"/>
          <w:lang w:val="en-ZA"/>
        </w:rPr>
        <w:t xml:space="preserve">of seclusion from the general population has without any doubt caused the Applicant to be cut off from possible information flow, and </w:t>
      </w:r>
      <w:r w:rsidR="00BC39F8">
        <w:rPr>
          <w:rFonts w:ascii="Arial" w:hAnsi="Arial" w:cs="Arial"/>
          <w:sz w:val="24"/>
          <w:szCs w:val="24"/>
          <w:lang w:val="en-ZA"/>
        </w:rPr>
        <w:t>be</w:t>
      </w:r>
      <w:r w:rsidR="00EC22F7" w:rsidRPr="00BC39F8">
        <w:rPr>
          <w:rFonts w:ascii="Arial" w:hAnsi="Arial" w:cs="Arial"/>
          <w:sz w:val="24"/>
          <w:szCs w:val="24"/>
          <w:lang w:val="en-ZA"/>
        </w:rPr>
        <w:t xml:space="preserve"> </w:t>
      </w:r>
      <w:r w:rsidRPr="00BC39F8">
        <w:rPr>
          <w:rFonts w:ascii="Arial" w:hAnsi="Arial" w:cs="Arial"/>
          <w:sz w:val="24"/>
          <w:szCs w:val="24"/>
          <w:lang w:val="en-ZA"/>
        </w:rPr>
        <w:t>restricted in his movements. The Court notes that these extenuating factors mitigate in his favour.</w:t>
      </w:r>
    </w:p>
    <w:p w14:paraId="2348540F" w14:textId="77777777" w:rsidR="00ED5F82" w:rsidRPr="006E6761" w:rsidRDefault="00ED5F82" w:rsidP="00710179">
      <w:pPr>
        <w:rPr>
          <w:rFonts w:ascii="Arial" w:hAnsi="Arial" w:cs="Arial"/>
          <w:b/>
          <w:sz w:val="24"/>
          <w:szCs w:val="24"/>
          <w:lang w:val="en-ZA"/>
        </w:rPr>
      </w:pPr>
    </w:p>
    <w:p w14:paraId="7DBE0BEC" w14:textId="0FFDBB92" w:rsidR="00ED5F82" w:rsidRPr="006E6761" w:rsidRDefault="00ED5F82" w:rsidP="00710179">
      <w:pPr>
        <w:rPr>
          <w:rFonts w:ascii="Arial" w:hAnsi="Arial" w:cs="Arial"/>
          <w:sz w:val="24"/>
          <w:szCs w:val="24"/>
          <w:lang w:val="en-ZA"/>
        </w:rPr>
      </w:pPr>
      <w:r w:rsidRPr="006E6761">
        <w:rPr>
          <w:rFonts w:ascii="Arial" w:hAnsi="Arial" w:cs="Arial"/>
          <w:sz w:val="24"/>
          <w:szCs w:val="24"/>
        </w:rPr>
        <w:t>In view of these circumstances, the Court finds that the period of four (4) years that it took the Applica</w:t>
      </w:r>
      <w:r w:rsidR="00EC22F7" w:rsidRPr="006E6761">
        <w:rPr>
          <w:rFonts w:ascii="Arial" w:hAnsi="Arial" w:cs="Arial"/>
          <w:sz w:val="24"/>
          <w:szCs w:val="24"/>
        </w:rPr>
        <w:t>nt to file the present Application</w:t>
      </w:r>
      <w:r w:rsidR="00D160A4" w:rsidRPr="006E6761">
        <w:rPr>
          <w:rFonts w:ascii="Arial" w:hAnsi="Arial" w:cs="Arial"/>
          <w:sz w:val="24"/>
          <w:szCs w:val="24"/>
        </w:rPr>
        <w:t>, w</w:t>
      </w:r>
      <w:r w:rsidRPr="006E6761">
        <w:rPr>
          <w:rFonts w:ascii="Arial" w:hAnsi="Arial" w:cs="Arial"/>
          <w:sz w:val="24"/>
          <w:szCs w:val="24"/>
        </w:rPr>
        <w:t>as reasonable within the meaning of Article 56(6) of the Charter</w:t>
      </w:r>
      <w:r w:rsidR="00D160A4" w:rsidRPr="006E6761">
        <w:rPr>
          <w:rFonts w:ascii="Arial" w:hAnsi="Arial" w:cs="Arial"/>
          <w:sz w:val="24"/>
          <w:szCs w:val="24"/>
        </w:rPr>
        <w:t xml:space="preserve"> and Rule 50(2)(f) of the Rules</w:t>
      </w:r>
      <w:r w:rsidRPr="006E6761">
        <w:rPr>
          <w:rFonts w:ascii="Arial" w:hAnsi="Arial" w:cs="Arial"/>
          <w:sz w:val="24"/>
          <w:szCs w:val="24"/>
        </w:rPr>
        <w:t xml:space="preserve">. </w:t>
      </w:r>
    </w:p>
    <w:p w14:paraId="478C9FD9" w14:textId="77777777" w:rsidR="00EF41EC" w:rsidRPr="006E6761" w:rsidRDefault="00EF41EC" w:rsidP="00710179">
      <w:pPr>
        <w:rPr>
          <w:rFonts w:ascii="Arial" w:hAnsi="Arial" w:cs="Arial"/>
          <w:b/>
          <w:sz w:val="24"/>
          <w:szCs w:val="24"/>
          <w:lang w:val="en-ZA"/>
        </w:rPr>
      </w:pPr>
    </w:p>
    <w:p w14:paraId="731E6A59" w14:textId="58874832" w:rsidR="00D53D8E" w:rsidRPr="006E6761" w:rsidRDefault="00D53D8E" w:rsidP="00710179">
      <w:pPr>
        <w:rPr>
          <w:rFonts w:ascii="Arial" w:hAnsi="Arial" w:cs="Arial"/>
          <w:bCs/>
          <w:sz w:val="24"/>
          <w:szCs w:val="24"/>
        </w:rPr>
      </w:pPr>
      <w:r w:rsidRPr="006E6761">
        <w:rPr>
          <w:rFonts w:ascii="Arial" w:hAnsi="Arial" w:cs="Arial"/>
          <w:bCs/>
          <w:sz w:val="24"/>
          <w:szCs w:val="24"/>
        </w:rPr>
        <w:t xml:space="preserve">The Court </w:t>
      </w:r>
      <w:r w:rsidR="00474838" w:rsidRPr="006E6761">
        <w:rPr>
          <w:rFonts w:ascii="Arial" w:hAnsi="Arial" w:cs="Arial"/>
          <w:bCs/>
          <w:sz w:val="24"/>
          <w:szCs w:val="24"/>
        </w:rPr>
        <w:t xml:space="preserve">further </w:t>
      </w:r>
      <w:r w:rsidRPr="006E6761">
        <w:rPr>
          <w:rFonts w:ascii="Arial" w:hAnsi="Arial" w:cs="Arial"/>
          <w:bCs/>
          <w:sz w:val="24"/>
          <w:szCs w:val="24"/>
        </w:rPr>
        <w:t xml:space="preserve">notes that </w:t>
      </w:r>
      <w:r w:rsidR="004C24E5" w:rsidRPr="006E6761">
        <w:rPr>
          <w:rFonts w:ascii="Arial" w:hAnsi="Arial" w:cs="Arial"/>
          <w:bCs/>
          <w:sz w:val="24"/>
          <w:szCs w:val="24"/>
        </w:rPr>
        <w:t xml:space="preserve">the </w:t>
      </w:r>
      <w:r w:rsidRPr="006E6761">
        <w:rPr>
          <w:rFonts w:ascii="Arial" w:hAnsi="Arial" w:cs="Arial"/>
          <w:bCs/>
          <w:sz w:val="24"/>
          <w:szCs w:val="24"/>
        </w:rPr>
        <w:t xml:space="preserve">Application does not concern a case which has already been </w:t>
      </w:r>
      <w:r w:rsidRPr="006E6761">
        <w:rPr>
          <w:rFonts w:ascii="Arial" w:hAnsi="Arial" w:cs="Arial"/>
          <w:sz w:val="24"/>
          <w:szCs w:val="24"/>
        </w:rPr>
        <w:t>settled</w:t>
      </w:r>
      <w:r w:rsidRPr="006E6761">
        <w:rPr>
          <w:rFonts w:ascii="Arial" w:hAnsi="Arial" w:cs="Arial"/>
          <w:bCs/>
          <w:sz w:val="24"/>
          <w:szCs w:val="24"/>
        </w:rPr>
        <w:t xml:space="preserve"> by the Parties in accordance with the principles of the Charter of the United Nations, the Constitutive Act of the African Union, the provisions of the Charter or of any legal instrument of the African Union in fulfilment of Rule 50(2)(g) of the Rules.</w:t>
      </w:r>
    </w:p>
    <w:p w14:paraId="711BBB2A" w14:textId="77777777" w:rsidR="00D53D8E" w:rsidRPr="006E6761" w:rsidRDefault="00D53D8E" w:rsidP="00710179">
      <w:pPr>
        <w:rPr>
          <w:rFonts w:ascii="Arial" w:hAnsi="Arial" w:cs="Arial"/>
          <w:sz w:val="24"/>
          <w:szCs w:val="24"/>
        </w:rPr>
      </w:pPr>
      <w:bookmarkStart w:id="14" w:name="_Hlk118818812"/>
    </w:p>
    <w:p w14:paraId="5598E4CE" w14:textId="77777777" w:rsidR="00D53D8E" w:rsidRPr="006E6761" w:rsidRDefault="00D53D8E" w:rsidP="00710179">
      <w:pPr>
        <w:rPr>
          <w:rFonts w:ascii="Arial" w:hAnsi="Arial" w:cs="Arial"/>
          <w:sz w:val="24"/>
          <w:szCs w:val="24"/>
          <w:lang w:bidi="fr-FR"/>
        </w:rPr>
      </w:pPr>
      <w:bookmarkStart w:id="15" w:name="_Hlk118818866"/>
      <w:r w:rsidRPr="006E6761">
        <w:rPr>
          <w:rFonts w:ascii="Arial" w:hAnsi="Arial" w:cs="Arial"/>
          <w:sz w:val="24"/>
          <w:szCs w:val="24"/>
        </w:rPr>
        <w:t>The Court, therefore, finds that all the admissibility conditions have been met and that this Application is admissible.</w:t>
      </w:r>
    </w:p>
    <w:p w14:paraId="44F09983" w14:textId="37C46E1B" w:rsidR="00621475" w:rsidRPr="006E6761" w:rsidRDefault="00621475" w:rsidP="00710179">
      <w:pPr>
        <w:rPr>
          <w:rFonts w:ascii="Arial" w:hAnsi="Arial" w:cs="Arial"/>
          <w:sz w:val="24"/>
          <w:szCs w:val="24"/>
        </w:rPr>
      </w:pPr>
      <w:bookmarkStart w:id="16" w:name="_Toc11050012"/>
      <w:bookmarkEnd w:id="14"/>
      <w:bookmarkEnd w:id="15"/>
    </w:p>
    <w:p w14:paraId="05C0E180" w14:textId="77777777" w:rsidR="00E86DDD" w:rsidRPr="006E6761" w:rsidRDefault="00E86DDD" w:rsidP="00710179">
      <w:pPr>
        <w:rPr>
          <w:rFonts w:ascii="Arial" w:hAnsi="Arial" w:cs="Arial"/>
          <w:sz w:val="24"/>
          <w:szCs w:val="24"/>
        </w:rPr>
      </w:pPr>
    </w:p>
    <w:p w14:paraId="4DCB532A" w14:textId="2AD7DA35" w:rsidR="00787A1D" w:rsidRPr="006E6761" w:rsidRDefault="00787A1D" w:rsidP="00710179">
      <w:pPr>
        <w:rPr>
          <w:rFonts w:cs="Arial"/>
        </w:rPr>
      </w:pPr>
      <w:bookmarkStart w:id="17" w:name="_Toc121129369"/>
      <w:r w:rsidRPr="006E6761">
        <w:rPr>
          <w:rFonts w:cs="Arial"/>
        </w:rPr>
        <w:t>MERITS</w:t>
      </w:r>
      <w:bookmarkEnd w:id="17"/>
    </w:p>
    <w:p w14:paraId="5D02692D" w14:textId="77777777" w:rsidR="00E86DDD" w:rsidRPr="006E6761" w:rsidRDefault="00E86DDD" w:rsidP="00710179">
      <w:pPr>
        <w:rPr>
          <w:rFonts w:ascii="Arial" w:hAnsi="Arial" w:cs="Arial"/>
          <w:b/>
          <w:bCs/>
          <w:sz w:val="24"/>
          <w:szCs w:val="24"/>
          <w:lang w:bidi="fr-FR"/>
        </w:rPr>
      </w:pPr>
    </w:p>
    <w:p w14:paraId="0E216DFF" w14:textId="5A341FB9" w:rsidR="008B715A" w:rsidRPr="006E6761" w:rsidRDefault="008B715A" w:rsidP="00710179">
      <w:pPr>
        <w:rPr>
          <w:rFonts w:ascii="Arial" w:eastAsia="Calibri" w:hAnsi="Arial" w:cs="Arial"/>
          <w:bCs/>
          <w:u w:color="000000"/>
          <w:bdr w:val="nil"/>
          <w:lang w:val="en-US"/>
        </w:rPr>
      </w:pPr>
      <w:r w:rsidRPr="006E6761">
        <w:rPr>
          <w:rFonts w:ascii="Arial" w:eastAsia="Calibri" w:hAnsi="Arial" w:cs="Arial"/>
          <w:bCs/>
          <w:sz w:val="24"/>
          <w:szCs w:val="24"/>
          <w:u w:color="000000"/>
          <w:bdr w:val="nil"/>
          <w:lang w:val="en-US"/>
        </w:rPr>
        <w:t xml:space="preserve">The </w:t>
      </w:r>
      <w:r w:rsidRPr="006E6761">
        <w:rPr>
          <w:rFonts w:ascii="Arial" w:eastAsia="Calibri" w:hAnsi="Arial" w:cs="Arial"/>
          <w:bCs/>
          <w:sz w:val="24"/>
          <w:szCs w:val="24"/>
        </w:rPr>
        <w:t>Applicant</w:t>
      </w:r>
      <w:r w:rsidRPr="006E6761">
        <w:rPr>
          <w:rFonts w:ascii="Arial" w:eastAsia="Calibri" w:hAnsi="Arial" w:cs="Arial"/>
          <w:bCs/>
          <w:sz w:val="24"/>
          <w:szCs w:val="24"/>
          <w:u w:color="000000"/>
          <w:bdr w:val="nil"/>
          <w:lang w:val="en-US"/>
        </w:rPr>
        <w:t xml:space="preserve"> </w:t>
      </w:r>
      <w:r w:rsidRPr="006E6761">
        <w:rPr>
          <w:rFonts w:ascii="Arial" w:hAnsi="Arial" w:cs="Arial"/>
          <w:sz w:val="24"/>
          <w:szCs w:val="24"/>
        </w:rPr>
        <w:t>alleges</w:t>
      </w:r>
      <w:r w:rsidRPr="006E6761">
        <w:rPr>
          <w:rFonts w:ascii="Arial" w:eastAsia="Calibri" w:hAnsi="Arial" w:cs="Arial"/>
          <w:bCs/>
          <w:sz w:val="24"/>
          <w:szCs w:val="24"/>
          <w:u w:color="000000"/>
          <w:bdr w:val="nil"/>
          <w:lang w:val="en-US"/>
        </w:rPr>
        <w:t xml:space="preserve"> the violations of Articles 2 and 7 of the Charter in relation to the following allegations: </w:t>
      </w:r>
    </w:p>
    <w:p w14:paraId="37F8E7CA" w14:textId="77777777" w:rsidR="00930EBA" w:rsidRPr="006E6761" w:rsidRDefault="00930EBA" w:rsidP="00710179">
      <w:pPr>
        <w:rPr>
          <w:rFonts w:ascii="Arial" w:eastAsia="Calibri" w:hAnsi="Arial" w:cs="Arial"/>
          <w:bCs/>
          <w:color w:val="000000"/>
          <w:sz w:val="24"/>
          <w:szCs w:val="24"/>
          <w:u w:color="000000"/>
          <w:bdr w:val="nil"/>
          <w:lang w:val="en-US"/>
        </w:rPr>
      </w:pPr>
    </w:p>
    <w:p w14:paraId="33857D92" w14:textId="1E5F48DD" w:rsidR="008B715A" w:rsidRPr="006E6761" w:rsidRDefault="008B715A" w:rsidP="00710179">
      <w:pPr>
        <w:rPr>
          <w:rFonts w:ascii="Arial" w:eastAsia="Calibri" w:hAnsi="Arial" w:cs="Arial"/>
          <w:bCs/>
          <w:color w:val="000000"/>
          <w:sz w:val="24"/>
          <w:szCs w:val="24"/>
          <w:u w:color="000000"/>
          <w:bdr w:val="nil"/>
          <w:lang w:val="en-US"/>
        </w:rPr>
      </w:pPr>
      <w:r w:rsidRPr="006E6761">
        <w:rPr>
          <w:rFonts w:ascii="Arial" w:eastAsia="Calibri" w:hAnsi="Arial" w:cs="Arial"/>
          <w:bCs/>
          <w:color w:val="000000"/>
          <w:sz w:val="24"/>
          <w:szCs w:val="24"/>
          <w:u w:color="000000"/>
          <w:bdr w:val="nil"/>
          <w:lang w:val="en-US"/>
        </w:rPr>
        <w:t>His conviction was based on unreliable evidence;</w:t>
      </w:r>
      <w:r w:rsidR="00EC22F7" w:rsidRPr="006E6761">
        <w:rPr>
          <w:rFonts w:ascii="Arial" w:eastAsia="Calibri" w:hAnsi="Arial" w:cs="Arial"/>
          <w:bCs/>
          <w:color w:val="000000"/>
          <w:sz w:val="24"/>
          <w:szCs w:val="24"/>
          <w:u w:color="000000"/>
          <w:bdr w:val="nil"/>
          <w:lang w:val="en-US"/>
        </w:rPr>
        <w:t xml:space="preserve"> and</w:t>
      </w:r>
    </w:p>
    <w:p w14:paraId="5B208B6C" w14:textId="199062F4" w:rsidR="00B07F07" w:rsidRPr="006E6761" w:rsidRDefault="008B715A" w:rsidP="00710179">
      <w:pPr>
        <w:rPr>
          <w:rFonts w:ascii="Arial" w:eastAsia="Calibri" w:hAnsi="Arial" w:cs="Arial"/>
          <w:color w:val="000000"/>
          <w:sz w:val="24"/>
          <w:szCs w:val="24"/>
          <w:u w:color="000000"/>
          <w:bdr w:val="nil"/>
          <w:lang w:val="en-US"/>
        </w:rPr>
      </w:pPr>
      <w:r w:rsidRPr="006E6761">
        <w:rPr>
          <w:rFonts w:ascii="Arial" w:eastAsia="Calibri" w:hAnsi="Arial" w:cs="Arial"/>
          <w:bCs/>
          <w:color w:val="000000"/>
          <w:sz w:val="24"/>
          <w:szCs w:val="24"/>
          <w:u w:color="000000"/>
          <w:bdr w:val="nil"/>
        </w:rPr>
        <w:t xml:space="preserve">The </w:t>
      </w:r>
      <w:bookmarkStart w:id="18" w:name="_Hlk120047650"/>
      <w:r w:rsidRPr="006E6761">
        <w:rPr>
          <w:rFonts w:ascii="Arial" w:eastAsia="Calibri" w:hAnsi="Arial" w:cs="Arial"/>
          <w:bCs/>
          <w:color w:val="000000"/>
          <w:sz w:val="24"/>
          <w:szCs w:val="24"/>
          <w:u w:color="000000"/>
          <w:bdr w:val="nil"/>
        </w:rPr>
        <w:t xml:space="preserve">assessment of the evidence leading to </w:t>
      </w:r>
      <w:r w:rsidR="00B87871" w:rsidRPr="006E6761">
        <w:rPr>
          <w:rFonts w:ascii="Arial" w:eastAsia="Calibri" w:hAnsi="Arial" w:cs="Arial"/>
          <w:bCs/>
          <w:color w:val="000000"/>
          <w:sz w:val="24"/>
          <w:szCs w:val="24"/>
          <w:u w:color="000000"/>
          <w:bdr w:val="nil"/>
        </w:rPr>
        <w:t>the</w:t>
      </w:r>
      <w:r w:rsidRPr="006E6761">
        <w:rPr>
          <w:rFonts w:ascii="Arial" w:eastAsia="Calibri" w:hAnsi="Arial" w:cs="Arial"/>
          <w:bCs/>
          <w:color w:val="000000"/>
          <w:sz w:val="24"/>
          <w:szCs w:val="24"/>
          <w:u w:color="000000"/>
          <w:bdr w:val="nil"/>
        </w:rPr>
        <w:t xml:space="preserve"> conviction was discriminatory</w:t>
      </w:r>
      <w:bookmarkEnd w:id="18"/>
      <w:r w:rsidR="00706F9B">
        <w:rPr>
          <w:rFonts w:ascii="Arial" w:eastAsia="Calibri" w:hAnsi="Arial" w:cs="Arial"/>
          <w:bCs/>
          <w:color w:val="000000"/>
          <w:sz w:val="24"/>
          <w:szCs w:val="24"/>
          <w:u w:color="000000"/>
          <w:bdr w:val="nil"/>
        </w:rPr>
        <w:t>.</w:t>
      </w:r>
    </w:p>
    <w:p w14:paraId="014E30AA" w14:textId="77777777" w:rsidR="00B07F07" w:rsidRPr="006E6761" w:rsidRDefault="00B07F07" w:rsidP="00710179">
      <w:pPr>
        <w:rPr>
          <w:rFonts w:ascii="Arial" w:hAnsi="Arial" w:cs="Arial"/>
        </w:rPr>
      </w:pPr>
    </w:p>
    <w:p w14:paraId="7CB76457" w14:textId="2025DC44" w:rsidR="00B07F07" w:rsidRPr="006E6761" w:rsidRDefault="00E96B0B" w:rsidP="00710179">
      <w:pPr>
        <w:rPr>
          <w:rFonts w:ascii="Arial" w:hAnsi="Arial" w:cs="Arial"/>
          <w:sz w:val="24"/>
          <w:szCs w:val="24"/>
        </w:rPr>
      </w:pPr>
      <w:bookmarkStart w:id="19" w:name="_Toc121129370"/>
      <w:bookmarkStart w:id="20" w:name="_Toc12699986"/>
      <w:bookmarkStart w:id="21" w:name="_Toc14771973"/>
      <w:bookmarkStart w:id="22" w:name="_Toc17890841"/>
      <w:bookmarkStart w:id="23" w:name="_Toc18508033"/>
      <w:bookmarkStart w:id="24" w:name="_Toc18924004"/>
      <w:bookmarkStart w:id="25" w:name="_Toc18938406"/>
      <w:bookmarkStart w:id="26" w:name="_Toc18942242"/>
      <w:bookmarkStart w:id="27" w:name="_Toc18957863"/>
      <w:bookmarkStart w:id="28" w:name="_Toc18958046"/>
      <w:bookmarkStart w:id="29" w:name="_Toc18958110"/>
      <w:bookmarkStart w:id="30" w:name="_Toc18958184"/>
      <w:bookmarkStart w:id="31" w:name="_Toc18958236"/>
      <w:bookmarkStart w:id="32" w:name="_Toc25788205"/>
      <w:bookmarkStart w:id="33" w:name="_Hlk118878687"/>
      <w:r w:rsidRPr="006E6761">
        <w:rPr>
          <w:rFonts w:ascii="Arial" w:hAnsi="Arial" w:cs="Arial"/>
          <w:sz w:val="24"/>
          <w:szCs w:val="24"/>
        </w:rPr>
        <w:t>Alleg</w:t>
      </w:r>
      <w:r w:rsidR="008B715A" w:rsidRPr="006E6761">
        <w:rPr>
          <w:rFonts w:ascii="Arial" w:hAnsi="Arial" w:cs="Arial"/>
          <w:sz w:val="24"/>
          <w:szCs w:val="24"/>
        </w:rPr>
        <w:t>ation that the conviction was based on unreliable evidence</w:t>
      </w:r>
      <w:bookmarkEnd w:id="19"/>
      <w:r w:rsidR="008B715A" w:rsidRPr="006E6761">
        <w:rPr>
          <w:rFonts w:ascii="Arial" w:hAnsi="Arial" w:cs="Arial"/>
          <w:sz w:val="24"/>
          <w:szCs w:val="24"/>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3EB8EF6" w14:textId="77777777" w:rsidR="00B07F07" w:rsidRPr="006E6761" w:rsidRDefault="00B07F07" w:rsidP="00710179">
      <w:pPr>
        <w:rPr>
          <w:rFonts w:ascii="Arial" w:hAnsi="Arial" w:cs="Arial"/>
        </w:rPr>
      </w:pPr>
    </w:p>
    <w:p w14:paraId="22FE2389" w14:textId="16675D5F" w:rsidR="00D53D8E" w:rsidRPr="006E6761" w:rsidRDefault="00D53D8E" w:rsidP="00710179">
      <w:pPr>
        <w:rPr>
          <w:rFonts w:ascii="Arial" w:hAnsi="Arial" w:cs="Arial"/>
          <w:sz w:val="24"/>
          <w:szCs w:val="24"/>
          <w:lang w:bidi="fr-FR"/>
        </w:rPr>
      </w:pPr>
      <w:bookmarkStart w:id="34" w:name="_Hlk118885195"/>
      <w:r w:rsidRPr="006E6761">
        <w:rPr>
          <w:rFonts w:ascii="Arial" w:hAnsi="Arial" w:cs="Arial"/>
          <w:sz w:val="24"/>
          <w:szCs w:val="24"/>
        </w:rPr>
        <w:t xml:space="preserve">The Applicant alleges that the Court of Appeal erred in its decision as it did not properly examine and evaluate the identification evidence adduced by “PW2”. He submits further that the Court of Appeal did not consider his arguments regarding the said </w:t>
      </w:r>
      <w:r w:rsidR="00C516E3" w:rsidRPr="006E6761">
        <w:rPr>
          <w:rFonts w:ascii="Arial" w:hAnsi="Arial" w:cs="Arial"/>
          <w:sz w:val="24"/>
          <w:szCs w:val="24"/>
        </w:rPr>
        <w:t>“</w:t>
      </w:r>
      <w:r w:rsidRPr="006E6761">
        <w:rPr>
          <w:rFonts w:ascii="Arial" w:hAnsi="Arial" w:cs="Arial"/>
          <w:sz w:val="24"/>
          <w:szCs w:val="24"/>
        </w:rPr>
        <w:t>identification evidence</w:t>
      </w:r>
      <w:r w:rsidR="00C516E3" w:rsidRPr="006E6761">
        <w:rPr>
          <w:rFonts w:ascii="Arial" w:hAnsi="Arial" w:cs="Arial"/>
          <w:sz w:val="24"/>
          <w:szCs w:val="24"/>
        </w:rPr>
        <w:t>”</w:t>
      </w:r>
      <w:r w:rsidRPr="006E6761">
        <w:rPr>
          <w:rFonts w:ascii="Arial" w:hAnsi="Arial" w:cs="Arial"/>
          <w:sz w:val="24"/>
          <w:szCs w:val="24"/>
        </w:rPr>
        <w:t xml:space="preserve"> which caused </w:t>
      </w:r>
      <w:r w:rsidR="009D038D" w:rsidRPr="006E6761">
        <w:rPr>
          <w:rFonts w:ascii="Arial" w:hAnsi="Arial" w:cs="Arial"/>
          <w:sz w:val="24"/>
          <w:szCs w:val="24"/>
        </w:rPr>
        <w:t xml:space="preserve">a </w:t>
      </w:r>
      <w:r w:rsidRPr="006E6761">
        <w:rPr>
          <w:rFonts w:ascii="Arial" w:hAnsi="Arial" w:cs="Arial"/>
          <w:sz w:val="24"/>
          <w:szCs w:val="24"/>
        </w:rPr>
        <w:t>miscarriage of justice. The Applicant</w:t>
      </w:r>
      <w:r w:rsidR="009D038D" w:rsidRPr="006E6761">
        <w:rPr>
          <w:rFonts w:ascii="Arial" w:hAnsi="Arial" w:cs="Arial"/>
          <w:sz w:val="24"/>
          <w:szCs w:val="24"/>
        </w:rPr>
        <w:t xml:space="preserve">, therefore, </w:t>
      </w:r>
      <w:r w:rsidRPr="006E6761">
        <w:rPr>
          <w:rFonts w:ascii="Arial" w:hAnsi="Arial" w:cs="Arial"/>
          <w:sz w:val="24"/>
          <w:szCs w:val="24"/>
        </w:rPr>
        <w:t>alleges that</w:t>
      </w:r>
      <w:r w:rsidR="009D038D" w:rsidRPr="006E6761">
        <w:rPr>
          <w:rFonts w:ascii="Arial" w:hAnsi="Arial" w:cs="Arial"/>
          <w:sz w:val="24"/>
          <w:szCs w:val="24"/>
        </w:rPr>
        <w:t xml:space="preserve"> the Court of Appeal </w:t>
      </w:r>
      <w:r w:rsidRPr="006E6761">
        <w:rPr>
          <w:rFonts w:ascii="Arial" w:hAnsi="Arial" w:cs="Arial"/>
          <w:sz w:val="24"/>
          <w:szCs w:val="24"/>
        </w:rPr>
        <w:t xml:space="preserve">violated his rights under </w:t>
      </w:r>
      <w:r w:rsidR="00C516E3" w:rsidRPr="006E6761">
        <w:rPr>
          <w:rFonts w:ascii="Arial" w:hAnsi="Arial" w:cs="Arial"/>
          <w:sz w:val="24"/>
          <w:szCs w:val="24"/>
        </w:rPr>
        <w:t xml:space="preserve">Article </w:t>
      </w:r>
      <w:r w:rsidRPr="006E6761">
        <w:rPr>
          <w:rFonts w:ascii="Arial" w:hAnsi="Arial" w:cs="Arial"/>
          <w:sz w:val="24"/>
          <w:szCs w:val="24"/>
        </w:rPr>
        <w:t>7 of the Charter.</w:t>
      </w:r>
    </w:p>
    <w:bookmarkEnd w:id="34"/>
    <w:p w14:paraId="627604E6" w14:textId="77777777" w:rsidR="00D53D8E" w:rsidRPr="006E6761" w:rsidRDefault="00D53D8E" w:rsidP="00710179">
      <w:pPr>
        <w:rPr>
          <w:rFonts w:ascii="Arial" w:hAnsi="Arial" w:cs="Arial"/>
          <w:b/>
          <w:bCs/>
          <w:sz w:val="24"/>
          <w:szCs w:val="24"/>
          <w:lang w:bidi="fr-FR"/>
        </w:rPr>
      </w:pPr>
    </w:p>
    <w:p w14:paraId="0DC38967" w14:textId="698E7963" w:rsidR="00D53D8E" w:rsidRPr="00BC39F8" w:rsidRDefault="00D53D8E" w:rsidP="00710179">
      <w:pPr>
        <w:rPr>
          <w:rFonts w:ascii="Arial" w:hAnsi="Arial" w:cs="Arial"/>
          <w:sz w:val="24"/>
          <w:szCs w:val="24"/>
          <w:lang w:bidi="fr-FR"/>
        </w:rPr>
      </w:pPr>
      <w:r w:rsidRPr="006E6761">
        <w:rPr>
          <w:rFonts w:ascii="Arial" w:hAnsi="Arial" w:cs="Arial"/>
          <w:sz w:val="24"/>
          <w:szCs w:val="24"/>
        </w:rPr>
        <w:lastRenderedPageBreak/>
        <w:t>The Respondent State did not file a response</w:t>
      </w:r>
      <w:r w:rsidRPr="00BC39F8">
        <w:rPr>
          <w:rFonts w:ascii="Arial" w:hAnsi="Arial" w:cs="Arial"/>
          <w:sz w:val="24"/>
          <w:szCs w:val="24"/>
        </w:rPr>
        <w:t>.</w:t>
      </w:r>
    </w:p>
    <w:p w14:paraId="3883485E" w14:textId="158F0797" w:rsidR="000E584A" w:rsidRPr="006E6761" w:rsidRDefault="006B5FF2" w:rsidP="00710179">
      <w:pPr>
        <w:rPr>
          <w:rFonts w:ascii="Arial" w:hAnsi="Arial" w:cs="Arial"/>
          <w:b/>
          <w:bCs/>
          <w:sz w:val="24"/>
          <w:szCs w:val="24"/>
          <w:lang w:bidi="fr-FR"/>
        </w:rPr>
      </w:pPr>
      <w:r w:rsidRPr="006E6761">
        <w:rPr>
          <w:rFonts w:ascii="Arial" w:hAnsi="Arial" w:cs="Arial"/>
          <w:b/>
          <w:bCs/>
          <w:sz w:val="24"/>
          <w:szCs w:val="24"/>
          <w:lang w:bidi="fr-FR"/>
        </w:rPr>
        <w:t xml:space="preserve"> </w:t>
      </w:r>
    </w:p>
    <w:p w14:paraId="553FB32B" w14:textId="6A6825E9" w:rsidR="00D53D8E" w:rsidRPr="006E6761" w:rsidRDefault="00D53D8E" w:rsidP="00710179">
      <w:pPr>
        <w:rPr>
          <w:rFonts w:ascii="Arial" w:hAnsi="Arial" w:cs="Arial"/>
          <w:b/>
          <w:bCs/>
          <w:sz w:val="24"/>
          <w:szCs w:val="24"/>
          <w:lang w:bidi="fr-FR"/>
        </w:rPr>
      </w:pPr>
      <w:r w:rsidRPr="006E6761">
        <w:rPr>
          <w:rFonts w:ascii="Arial" w:hAnsi="Arial" w:cs="Arial"/>
          <w:b/>
          <w:bCs/>
          <w:sz w:val="24"/>
          <w:szCs w:val="24"/>
          <w:lang w:bidi="fr-FR"/>
        </w:rPr>
        <w:t>***</w:t>
      </w:r>
    </w:p>
    <w:p w14:paraId="4A66E2A5" w14:textId="77777777" w:rsidR="00D53D8E" w:rsidRPr="006E6761" w:rsidRDefault="00D53D8E" w:rsidP="00710179">
      <w:pPr>
        <w:rPr>
          <w:rFonts w:ascii="Arial" w:hAnsi="Arial" w:cs="Arial"/>
          <w:b/>
          <w:bCs/>
          <w:sz w:val="24"/>
          <w:szCs w:val="24"/>
          <w:lang w:bidi="fr-FR"/>
        </w:rPr>
      </w:pPr>
    </w:p>
    <w:p w14:paraId="6811A264" w14:textId="142D9D6D" w:rsidR="00D53D8E" w:rsidRPr="006E6761" w:rsidRDefault="00D53D8E" w:rsidP="00710179">
      <w:pPr>
        <w:rPr>
          <w:rFonts w:ascii="Arial" w:hAnsi="Arial" w:cs="Arial"/>
          <w:sz w:val="24"/>
          <w:szCs w:val="24"/>
          <w:lang w:bidi="fr-FR"/>
        </w:rPr>
      </w:pPr>
      <w:r w:rsidRPr="006E6761">
        <w:rPr>
          <w:rFonts w:ascii="Arial" w:hAnsi="Arial" w:cs="Arial"/>
          <w:sz w:val="24"/>
          <w:szCs w:val="24"/>
          <w:lang w:bidi="fr-FR"/>
        </w:rPr>
        <w:t>Article 7(1) of the Charter provides</w:t>
      </w:r>
      <w:r w:rsidR="00394ECF" w:rsidRPr="006E6761">
        <w:rPr>
          <w:rFonts w:ascii="Arial" w:hAnsi="Arial" w:cs="Arial"/>
          <w:sz w:val="24"/>
          <w:szCs w:val="24"/>
          <w:lang w:bidi="fr-FR"/>
        </w:rPr>
        <w:t>: “</w:t>
      </w:r>
      <w:r w:rsidRPr="006E6761">
        <w:rPr>
          <w:rFonts w:ascii="Arial" w:hAnsi="Arial" w:cs="Arial"/>
          <w:sz w:val="24"/>
          <w:szCs w:val="24"/>
          <w:lang w:bidi="fr-FR"/>
        </w:rPr>
        <w:t>Every individual shall have the right to have his cause heard</w:t>
      </w:r>
      <w:r w:rsidR="00706F9B">
        <w:rPr>
          <w:rFonts w:ascii="Arial" w:hAnsi="Arial" w:cs="Arial"/>
          <w:sz w:val="24"/>
          <w:szCs w:val="24"/>
          <w:lang w:bidi="fr-FR"/>
        </w:rPr>
        <w:t xml:space="preserve"> </w:t>
      </w:r>
      <w:r w:rsidRPr="006E6761">
        <w:rPr>
          <w:rFonts w:ascii="Arial" w:hAnsi="Arial" w:cs="Arial"/>
          <w:sz w:val="24"/>
          <w:szCs w:val="24"/>
          <w:lang w:bidi="fr-FR"/>
        </w:rPr>
        <w:t>…”</w:t>
      </w:r>
      <w:r w:rsidR="00706F9B">
        <w:rPr>
          <w:rFonts w:ascii="Arial" w:hAnsi="Arial" w:cs="Arial"/>
          <w:sz w:val="24"/>
          <w:szCs w:val="24"/>
          <w:lang w:bidi="fr-FR"/>
        </w:rPr>
        <w:t>.</w:t>
      </w:r>
    </w:p>
    <w:p w14:paraId="6E5147FF" w14:textId="77777777" w:rsidR="0069158A" w:rsidRPr="006E6761" w:rsidRDefault="0069158A" w:rsidP="00710179">
      <w:pPr>
        <w:rPr>
          <w:rFonts w:ascii="Arial" w:hAnsi="Arial" w:cs="Arial"/>
          <w:sz w:val="24"/>
          <w:szCs w:val="24"/>
          <w:lang w:bidi="fr-FR"/>
        </w:rPr>
      </w:pPr>
    </w:p>
    <w:p w14:paraId="2F6BC787" w14:textId="0C77E322" w:rsidR="00D53D8E" w:rsidRPr="006E6761" w:rsidRDefault="00D53D8E" w:rsidP="00710179">
      <w:pPr>
        <w:rPr>
          <w:rFonts w:ascii="Arial" w:hAnsi="Arial" w:cs="Arial"/>
          <w:sz w:val="24"/>
          <w:szCs w:val="24"/>
          <w:lang w:bidi="fr-FR"/>
        </w:rPr>
      </w:pPr>
      <w:r w:rsidRPr="006E6761">
        <w:rPr>
          <w:rFonts w:ascii="Arial" w:hAnsi="Arial" w:cs="Arial"/>
          <w:sz w:val="24"/>
          <w:szCs w:val="24"/>
          <w:lang w:bidi="fr-FR"/>
        </w:rPr>
        <w:t>The Court reiterates its position according to which, it held that:</w:t>
      </w:r>
    </w:p>
    <w:p w14:paraId="3A8BAC85" w14:textId="77777777" w:rsidR="00D6249E" w:rsidRPr="006E6761" w:rsidRDefault="00D6249E" w:rsidP="00710179">
      <w:pPr>
        <w:rPr>
          <w:rFonts w:ascii="Arial" w:hAnsi="Arial" w:cs="Arial"/>
          <w:lang w:bidi="fr-FR"/>
        </w:rPr>
      </w:pPr>
    </w:p>
    <w:p w14:paraId="54D241AF" w14:textId="780B20A1" w:rsidR="00D53D8E" w:rsidRPr="006E6761" w:rsidRDefault="00706F9B" w:rsidP="00710179">
      <w:pPr>
        <w:rPr>
          <w:rFonts w:ascii="Arial" w:hAnsi="Arial" w:cs="Arial"/>
          <w:lang w:bidi="fr-FR"/>
        </w:rPr>
      </w:pPr>
      <w:r>
        <w:rPr>
          <w:rFonts w:ascii="Arial" w:hAnsi="Arial" w:cs="Arial"/>
          <w:lang w:bidi="fr-FR"/>
        </w:rPr>
        <w:t>(</w:t>
      </w:r>
      <w:r w:rsidR="00D53D8E" w:rsidRPr="006E6761">
        <w:rPr>
          <w:rFonts w:ascii="Arial" w:hAnsi="Arial" w:cs="Arial"/>
          <w:lang w:bidi="fr-FR"/>
        </w:rPr>
        <w:t>…</w:t>
      </w:r>
      <w:r>
        <w:rPr>
          <w:rFonts w:ascii="Arial" w:hAnsi="Arial" w:cs="Arial"/>
          <w:lang w:bidi="fr-FR"/>
        </w:rPr>
        <w:t xml:space="preserve">) </w:t>
      </w:r>
      <w:r w:rsidR="00D53D8E" w:rsidRPr="006E6761">
        <w:rPr>
          <w:rFonts w:ascii="Arial" w:hAnsi="Arial" w:cs="Arial"/>
          <w:lang w:bidi="fr-FR"/>
        </w:rPr>
        <w:t>domestic courts enjoy a wide margin of appreciation in evaluating the probative value of a particular evidence, and as an international court, this court cannot take up this role from the domestic courts and investigate the details and particularities of evidence used in domestic proceedings.</w:t>
      </w:r>
      <w:r w:rsidR="001E6C8F" w:rsidRPr="006E6761">
        <w:rPr>
          <w:rStyle w:val="FootnoteReference"/>
          <w:rFonts w:ascii="Arial" w:hAnsi="Arial" w:cs="Arial"/>
          <w:lang w:bidi="fr-FR"/>
        </w:rPr>
        <w:footnoteReference w:id="12"/>
      </w:r>
      <w:r w:rsidR="006B5FF2" w:rsidRPr="006E6761">
        <w:rPr>
          <w:rFonts w:ascii="Arial" w:hAnsi="Arial" w:cs="Arial"/>
          <w:lang w:bidi="fr-FR"/>
        </w:rPr>
        <w:t xml:space="preserve"> </w:t>
      </w:r>
    </w:p>
    <w:p w14:paraId="472E3E2F" w14:textId="77777777" w:rsidR="00394ECF" w:rsidRPr="006E6761" w:rsidRDefault="00394ECF" w:rsidP="00710179">
      <w:pPr>
        <w:rPr>
          <w:rFonts w:ascii="Arial" w:hAnsi="Arial" w:cs="Arial"/>
          <w:sz w:val="24"/>
          <w:szCs w:val="24"/>
          <w:lang w:bidi="fr-FR"/>
        </w:rPr>
      </w:pPr>
    </w:p>
    <w:p w14:paraId="62160F20" w14:textId="1675CE58" w:rsidR="00A8464E" w:rsidRPr="006E6761" w:rsidRDefault="00D53D8E" w:rsidP="00710179">
      <w:pPr>
        <w:rPr>
          <w:rFonts w:ascii="Arial" w:hAnsi="Arial" w:cs="Arial"/>
          <w:sz w:val="24"/>
          <w:szCs w:val="24"/>
          <w:lang w:bidi="fr-FR"/>
        </w:rPr>
      </w:pPr>
      <w:r w:rsidRPr="006E6761">
        <w:rPr>
          <w:rFonts w:ascii="Arial" w:hAnsi="Arial" w:cs="Arial"/>
          <w:sz w:val="24"/>
          <w:szCs w:val="24"/>
          <w:lang w:bidi="fr-FR"/>
        </w:rPr>
        <w:t xml:space="preserve">In the </w:t>
      </w:r>
      <w:r w:rsidRPr="006E6761">
        <w:rPr>
          <w:rFonts w:ascii="Arial" w:hAnsi="Arial" w:cs="Arial"/>
          <w:sz w:val="24"/>
          <w:szCs w:val="24"/>
        </w:rPr>
        <w:t>instant</w:t>
      </w:r>
      <w:r w:rsidRPr="006E6761">
        <w:rPr>
          <w:rFonts w:ascii="Arial" w:hAnsi="Arial" w:cs="Arial"/>
          <w:sz w:val="24"/>
          <w:szCs w:val="24"/>
          <w:lang w:bidi="fr-FR"/>
        </w:rPr>
        <w:t xml:space="preserve"> case, the record before this Court shows that the national courts convicted the Applicant on the basis of evidence tendered by t</w:t>
      </w:r>
      <w:r w:rsidR="00EA42FE" w:rsidRPr="006E6761">
        <w:rPr>
          <w:rFonts w:ascii="Arial" w:hAnsi="Arial" w:cs="Arial"/>
          <w:sz w:val="24"/>
          <w:szCs w:val="24"/>
          <w:lang w:bidi="fr-FR"/>
        </w:rPr>
        <w:t>wo</w:t>
      </w:r>
      <w:r w:rsidRPr="006E6761">
        <w:rPr>
          <w:rFonts w:ascii="Arial" w:hAnsi="Arial" w:cs="Arial"/>
          <w:sz w:val="24"/>
          <w:szCs w:val="24"/>
          <w:lang w:bidi="fr-FR"/>
        </w:rPr>
        <w:t xml:space="preserve"> (</w:t>
      </w:r>
      <w:r w:rsidR="00EA42FE" w:rsidRPr="006E6761">
        <w:rPr>
          <w:rFonts w:ascii="Arial" w:hAnsi="Arial" w:cs="Arial"/>
          <w:sz w:val="24"/>
          <w:szCs w:val="24"/>
          <w:lang w:bidi="fr-FR"/>
        </w:rPr>
        <w:t>2</w:t>
      </w:r>
      <w:r w:rsidRPr="006E6761">
        <w:rPr>
          <w:rFonts w:ascii="Arial" w:hAnsi="Arial" w:cs="Arial"/>
          <w:sz w:val="24"/>
          <w:szCs w:val="24"/>
          <w:lang w:bidi="fr-FR"/>
        </w:rPr>
        <w:t xml:space="preserve">) prosecution witnesses. </w:t>
      </w:r>
      <w:r w:rsidR="001330DA" w:rsidRPr="006E6761">
        <w:rPr>
          <w:rFonts w:ascii="Arial" w:hAnsi="Arial" w:cs="Arial"/>
          <w:sz w:val="24"/>
          <w:szCs w:val="24"/>
          <w:lang w:bidi="fr-FR"/>
        </w:rPr>
        <w:t>The Court of Appeal in determining the evidence tendered by PW2</w:t>
      </w:r>
      <w:r w:rsidR="00A8464E" w:rsidRPr="006E6761">
        <w:rPr>
          <w:rFonts w:ascii="Arial" w:hAnsi="Arial" w:cs="Arial"/>
          <w:sz w:val="24"/>
          <w:szCs w:val="24"/>
          <w:lang w:bidi="fr-FR"/>
        </w:rPr>
        <w:t xml:space="preserve"> (the deceased’s son)</w:t>
      </w:r>
      <w:r w:rsidR="001330DA" w:rsidRPr="006E6761">
        <w:rPr>
          <w:rFonts w:ascii="Arial" w:hAnsi="Arial" w:cs="Arial"/>
          <w:sz w:val="24"/>
          <w:szCs w:val="24"/>
          <w:lang w:bidi="fr-FR"/>
        </w:rPr>
        <w:t xml:space="preserve"> relied on its jurisprudence especially the case of </w:t>
      </w:r>
      <w:r w:rsidR="001330DA" w:rsidRPr="006E6761">
        <w:rPr>
          <w:rFonts w:ascii="Arial" w:hAnsi="Arial" w:cs="Arial"/>
          <w:i/>
          <w:iCs/>
          <w:sz w:val="24"/>
          <w:szCs w:val="24"/>
          <w:lang w:bidi="fr-FR"/>
        </w:rPr>
        <w:t xml:space="preserve">Waziri Amani </w:t>
      </w:r>
      <w:r w:rsidR="0069053B" w:rsidRPr="006E6761">
        <w:rPr>
          <w:rFonts w:ascii="Arial" w:hAnsi="Arial" w:cs="Arial"/>
          <w:i/>
          <w:iCs/>
          <w:sz w:val="24"/>
          <w:szCs w:val="24"/>
          <w:lang w:bidi="fr-FR"/>
        </w:rPr>
        <w:t>v.</w:t>
      </w:r>
      <w:r w:rsidR="001330DA" w:rsidRPr="006E6761">
        <w:rPr>
          <w:rFonts w:ascii="Arial" w:hAnsi="Arial" w:cs="Arial"/>
          <w:i/>
          <w:iCs/>
          <w:sz w:val="24"/>
          <w:szCs w:val="24"/>
          <w:lang w:bidi="fr-FR"/>
        </w:rPr>
        <w:t xml:space="preserve"> Republic</w:t>
      </w:r>
      <w:r w:rsidR="001330DA" w:rsidRPr="006E6761">
        <w:rPr>
          <w:rFonts w:ascii="Arial" w:hAnsi="Arial" w:cs="Arial"/>
          <w:sz w:val="24"/>
          <w:szCs w:val="24"/>
          <w:lang w:bidi="fr-FR"/>
        </w:rPr>
        <w:t xml:space="preserve"> which enumerates the guidelines on the identification of witnesses.</w:t>
      </w:r>
      <w:r w:rsidR="00A8464E" w:rsidRPr="006E6761">
        <w:rPr>
          <w:rFonts w:ascii="Arial" w:hAnsi="Arial" w:cs="Arial"/>
          <w:sz w:val="24"/>
          <w:szCs w:val="24"/>
          <w:lang w:bidi="fr-FR"/>
        </w:rPr>
        <w:t xml:space="preserve"> Among the </w:t>
      </w:r>
      <w:r w:rsidR="00E96B0B" w:rsidRPr="006E6761">
        <w:rPr>
          <w:rFonts w:ascii="Arial" w:hAnsi="Arial" w:cs="Arial"/>
          <w:sz w:val="24"/>
          <w:szCs w:val="24"/>
          <w:lang w:bidi="fr-FR"/>
        </w:rPr>
        <w:t>considerations a judge must consider</w:t>
      </w:r>
      <w:r w:rsidR="00A8464E" w:rsidRPr="006E6761">
        <w:rPr>
          <w:rFonts w:ascii="Arial" w:hAnsi="Arial" w:cs="Arial"/>
          <w:sz w:val="24"/>
          <w:szCs w:val="24"/>
          <w:lang w:bidi="fr-FR"/>
        </w:rPr>
        <w:t xml:space="preserve"> in assessing identification evidence are: </w:t>
      </w:r>
    </w:p>
    <w:p w14:paraId="4D0D2785" w14:textId="1137E3AD" w:rsidR="00A8464E" w:rsidRPr="006E6761" w:rsidRDefault="00A8464E" w:rsidP="00710179">
      <w:pPr>
        <w:rPr>
          <w:rFonts w:ascii="Arial" w:hAnsi="Arial" w:cs="Arial"/>
          <w:sz w:val="24"/>
          <w:szCs w:val="24"/>
          <w:lang w:bidi="fr-FR"/>
        </w:rPr>
      </w:pPr>
    </w:p>
    <w:p w14:paraId="229C4214" w14:textId="77777777" w:rsidR="00A8464E" w:rsidRPr="006E6761" w:rsidRDefault="00A8464E" w:rsidP="00710179">
      <w:pPr>
        <w:rPr>
          <w:rFonts w:ascii="Arial" w:hAnsi="Arial" w:cs="Arial"/>
          <w:sz w:val="24"/>
          <w:szCs w:val="24"/>
          <w:lang w:bidi="fr-FR"/>
        </w:rPr>
      </w:pPr>
      <w:r w:rsidRPr="006E6761">
        <w:rPr>
          <w:rFonts w:ascii="Arial" w:hAnsi="Arial" w:cs="Arial"/>
          <w:sz w:val="24"/>
          <w:szCs w:val="24"/>
          <w:lang w:bidi="fr-FR"/>
        </w:rPr>
        <w:t>the distance at which the witness observed the incident;</w:t>
      </w:r>
    </w:p>
    <w:p w14:paraId="3129F23F" w14:textId="77777777" w:rsidR="00A8464E" w:rsidRPr="006E6761" w:rsidRDefault="00A8464E" w:rsidP="00710179">
      <w:pPr>
        <w:rPr>
          <w:rFonts w:ascii="Arial" w:hAnsi="Arial" w:cs="Arial"/>
          <w:sz w:val="24"/>
          <w:szCs w:val="24"/>
          <w:lang w:bidi="fr-FR"/>
        </w:rPr>
      </w:pPr>
      <w:r w:rsidRPr="006E6761">
        <w:rPr>
          <w:rFonts w:ascii="Arial" w:hAnsi="Arial" w:cs="Arial"/>
          <w:sz w:val="24"/>
          <w:szCs w:val="24"/>
          <w:lang w:bidi="fr-FR"/>
        </w:rPr>
        <w:t>the time at which the crime was witnessed;</w:t>
      </w:r>
    </w:p>
    <w:p w14:paraId="3D3B632A" w14:textId="77777777" w:rsidR="00A8464E" w:rsidRPr="006E6761" w:rsidRDefault="00A8464E" w:rsidP="00710179">
      <w:pPr>
        <w:rPr>
          <w:rFonts w:ascii="Arial" w:hAnsi="Arial" w:cs="Arial"/>
          <w:sz w:val="24"/>
          <w:szCs w:val="24"/>
          <w:lang w:bidi="fr-FR"/>
        </w:rPr>
      </w:pPr>
      <w:r w:rsidRPr="006E6761">
        <w:rPr>
          <w:rFonts w:ascii="Arial" w:hAnsi="Arial" w:cs="Arial"/>
          <w:sz w:val="24"/>
          <w:szCs w:val="24"/>
          <w:lang w:bidi="fr-FR"/>
        </w:rPr>
        <w:t>the conditions in which such observations occurred including the lighting at the scene; and</w:t>
      </w:r>
    </w:p>
    <w:p w14:paraId="58AF397B" w14:textId="28261F0B" w:rsidR="001330DA" w:rsidRPr="006E6761" w:rsidRDefault="00A8464E" w:rsidP="00710179">
      <w:pPr>
        <w:rPr>
          <w:rFonts w:ascii="Arial" w:hAnsi="Arial" w:cs="Arial"/>
          <w:sz w:val="24"/>
          <w:szCs w:val="24"/>
          <w:lang w:bidi="fr-FR"/>
        </w:rPr>
      </w:pPr>
      <w:r w:rsidRPr="006E6761">
        <w:rPr>
          <w:rFonts w:ascii="Arial" w:hAnsi="Arial" w:cs="Arial"/>
          <w:sz w:val="24"/>
          <w:szCs w:val="24"/>
          <w:lang w:bidi="fr-FR"/>
        </w:rPr>
        <w:t xml:space="preserve">Whether the witness knew or had seen the accused before. </w:t>
      </w:r>
    </w:p>
    <w:p w14:paraId="03C148C5" w14:textId="77777777" w:rsidR="001D4D9A" w:rsidRPr="006E6761" w:rsidRDefault="001D4D9A" w:rsidP="00710179">
      <w:pPr>
        <w:rPr>
          <w:rFonts w:ascii="Arial" w:hAnsi="Arial" w:cs="Arial"/>
          <w:sz w:val="24"/>
          <w:szCs w:val="24"/>
          <w:lang w:bidi="fr-FR"/>
        </w:rPr>
      </w:pPr>
    </w:p>
    <w:p w14:paraId="32B57A80" w14:textId="5DEFC4E3" w:rsidR="00D53D8E" w:rsidRDefault="00D53D8E" w:rsidP="00710179">
      <w:pPr>
        <w:rPr>
          <w:rFonts w:ascii="Arial" w:hAnsi="Arial" w:cs="Arial"/>
          <w:sz w:val="24"/>
          <w:szCs w:val="24"/>
          <w:lang w:bidi="fr-FR"/>
        </w:rPr>
      </w:pPr>
      <w:r w:rsidRPr="006E6761">
        <w:rPr>
          <w:rFonts w:ascii="Arial" w:hAnsi="Arial" w:cs="Arial"/>
          <w:sz w:val="24"/>
          <w:szCs w:val="24"/>
          <w:lang w:bidi="fr-FR"/>
        </w:rPr>
        <w:t xml:space="preserve">The Court notes, that the </w:t>
      </w:r>
      <w:r w:rsidR="000D2478" w:rsidRPr="006E6761">
        <w:rPr>
          <w:rFonts w:ascii="Arial" w:hAnsi="Arial" w:cs="Arial"/>
          <w:sz w:val="24"/>
          <w:szCs w:val="24"/>
          <w:lang w:bidi="fr-FR"/>
        </w:rPr>
        <w:t>Court of Appeal</w:t>
      </w:r>
      <w:r w:rsidRPr="006E6761">
        <w:rPr>
          <w:rFonts w:ascii="Arial" w:hAnsi="Arial" w:cs="Arial"/>
          <w:sz w:val="24"/>
          <w:szCs w:val="24"/>
          <w:lang w:bidi="fr-FR"/>
        </w:rPr>
        <w:t xml:space="preserve"> assessed the circumstances in which the crime was committed</w:t>
      </w:r>
      <w:r w:rsidR="000D2478" w:rsidRPr="006E6761">
        <w:rPr>
          <w:rFonts w:ascii="Arial" w:hAnsi="Arial" w:cs="Arial"/>
          <w:sz w:val="24"/>
          <w:szCs w:val="24"/>
          <w:lang w:bidi="fr-FR"/>
        </w:rPr>
        <w:t xml:space="preserve"> and considered the arguments by both the </w:t>
      </w:r>
      <w:r w:rsidR="00E96B0B" w:rsidRPr="006E6761">
        <w:rPr>
          <w:rFonts w:ascii="Arial" w:hAnsi="Arial" w:cs="Arial"/>
          <w:sz w:val="24"/>
          <w:szCs w:val="24"/>
          <w:lang w:bidi="fr-FR"/>
        </w:rPr>
        <w:t xml:space="preserve">Respondent </w:t>
      </w:r>
      <w:r w:rsidR="000D2478" w:rsidRPr="006E6761">
        <w:rPr>
          <w:rFonts w:ascii="Arial" w:hAnsi="Arial" w:cs="Arial"/>
          <w:sz w:val="24"/>
          <w:szCs w:val="24"/>
          <w:lang w:bidi="fr-FR"/>
        </w:rPr>
        <w:t>State and the Applicant, who was duly represented by counsel</w:t>
      </w:r>
      <w:r w:rsidRPr="006E6761">
        <w:rPr>
          <w:rFonts w:ascii="Arial" w:hAnsi="Arial" w:cs="Arial"/>
          <w:sz w:val="24"/>
          <w:szCs w:val="24"/>
          <w:lang w:bidi="fr-FR"/>
        </w:rPr>
        <w:t xml:space="preserve">, in order to eliminate possible errors as to the identity of the perpetrator </w:t>
      </w:r>
      <w:r w:rsidR="000D2478" w:rsidRPr="006E6761">
        <w:rPr>
          <w:rFonts w:ascii="Arial" w:hAnsi="Arial" w:cs="Arial"/>
          <w:sz w:val="24"/>
          <w:szCs w:val="24"/>
          <w:lang w:bidi="fr-FR"/>
        </w:rPr>
        <w:t xml:space="preserve">of the murder. </w:t>
      </w:r>
      <w:r w:rsidR="00F32F68" w:rsidRPr="006E6761">
        <w:rPr>
          <w:rFonts w:ascii="Arial" w:hAnsi="Arial" w:cs="Arial"/>
          <w:sz w:val="24"/>
          <w:szCs w:val="24"/>
          <w:lang w:bidi="fr-FR"/>
        </w:rPr>
        <w:t xml:space="preserve">Furthermore, the Court of Appeal </w:t>
      </w:r>
      <w:r w:rsidR="00A8464E" w:rsidRPr="006E6761">
        <w:rPr>
          <w:rFonts w:ascii="Arial" w:hAnsi="Arial" w:cs="Arial"/>
          <w:sz w:val="24"/>
          <w:szCs w:val="24"/>
          <w:lang w:bidi="fr-FR"/>
        </w:rPr>
        <w:t xml:space="preserve">particularly noted that the Applicant was at the crime scene and thus his </w:t>
      </w:r>
      <w:r w:rsidR="00A8464E" w:rsidRPr="006E6761">
        <w:rPr>
          <w:rFonts w:ascii="Arial" w:hAnsi="Arial" w:cs="Arial"/>
          <w:i/>
          <w:iCs/>
          <w:sz w:val="24"/>
          <w:szCs w:val="24"/>
          <w:lang w:bidi="fr-FR"/>
        </w:rPr>
        <w:t>alibi</w:t>
      </w:r>
      <w:r w:rsidR="00A8464E" w:rsidRPr="006E6761">
        <w:rPr>
          <w:rFonts w:ascii="Arial" w:hAnsi="Arial" w:cs="Arial"/>
          <w:sz w:val="24"/>
          <w:szCs w:val="24"/>
          <w:lang w:bidi="fr-FR"/>
        </w:rPr>
        <w:t xml:space="preserve"> was fabricated, that he was well known to the victim and PW2, that a torch was used in the commission of the crime</w:t>
      </w:r>
      <w:r w:rsidR="00C516E3" w:rsidRPr="006E6761">
        <w:rPr>
          <w:rFonts w:ascii="Arial" w:hAnsi="Arial" w:cs="Arial"/>
          <w:sz w:val="24"/>
          <w:szCs w:val="24"/>
          <w:lang w:bidi="fr-FR"/>
        </w:rPr>
        <w:t xml:space="preserve">, </w:t>
      </w:r>
      <w:r w:rsidR="00A8464E" w:rsidRPr="006E6761">
        <w:rPr>
          <w:rFonts w:ascii="Arial" w:hAnsi="Arial" w:cs="Arial"/>
          <w:sz w:val="24"/>
          <w:szCs w:val="24"/>
          <w:lang w:bidi="fr-FR"/>
        </w:rPr>
        <w:t>that it was possible for PW2 to identify the Applicant and further that PW2 himself was injured by the Applicant</w:t>
      </w:r>
      <w:r w:rsidR="000D2478" w:rsidRPr="006E6761">
        <w:rPr>
          <w:rFonts w:ascii="Arial" w:hAnsi="Arial" w:cs="Arial"/>
          <w:sz w:val="24"/>
          <w:szCs w:val="24"/>
          <w:lang w:bidi="fr-FR"/>
        </w:rPr>
        <w:t>’s accomplice</w:t>
      </w:r>
      <w:r w:rsidR="00A8464E" w:rsidRPr="006E6761">
        <w:rPr>
          <w:rFonts w:ascii="Arial" w:hAnsi="Arial" w:cs="Arial"/>
          <w:sz w:val="24"/>
          <w:szCs w:val="24"/>
          <w:lang w:bidi="fr-FR"/>
        </w:rPr>
        <w:t xml:space="preserve"> and therefore they were in close proximity</w:t>
      </w:r>
      <w:r w:rsidR="000D2478" w:rsidRPr="006E6761">
        <w:rPr>
          <w:rFonts w:ascii="Arial" w:hAnsi="Arial" w:cs="Arial"/>
          <w:sz w:val="24"/>
          <w:szCs w:val="24"/>
          <w:lang w:bidi="fr-FR"/>
        </w:rPr>
        <w:t>. On the basis of</w:t>
      </w:r>
      <w:r w:rsidR="000D2478" w:rsidRPr="006E6761">
        <w:rPr>
          <w:rFonts w:ascii="Arial" w:hAnsi="Arial" w:cs="Arial"/>
          <w:b/>
          <w:bCs/>
          <w:sz w:val="24"/>
          <w:szCs w:val="24"/>
          <w:lang w:bidi="fr-FR"/>
        </w:rPr>
        <w:t xml:space="preserve"> </w:t>
      </w:r>
      <w:r w:rsidR="000D2478" w:rsidRPr="006E6761">
        <w:rPr>
          <w:rFonts w:ascii="Arial" w:hAnsi="Arial" w:cs="Arial"/>
          <w:sz w:val="24"/>
          <w:szCs w:val="24"/>
          <w:lang w:bidi="fr-FR"/>
        </w:rPr>
        <w:t>the</w:t>
      </w:r>
      <w:r w:rsidR="000D2478" w:rsidRPr="006E6761">
        <w:rPr>
          <w:rFonts w:ascii="Arial" w:hAnsi="Arial" w:cs="Arial"/>
          <w:b/>
          <w:bCs/>
          <w:sz w:val="24"/>
          <w:szCs w:val="24"/>
          <w:lang w:bidi="fr-FR"/>
        </w:rPr>
        <w:t xml:space="preserve"> </w:t>
      </w:r>
      <w:r w:rsidR="000D2478" w:rsidRPr="006E6761">
        <w:rPr>
          <w:rFonts w:ascii="Arial" w:hAnsi="Arial" w:cs="Arial"/>
          <w:sz w:val="24"/>
          <w:szCs w:val="24"/>
          <w:lang w:bidi="fr-FR"/>
        </w:rPr>
        <w:t xml:space="preserve">evidence adduced by </w:t>
      </w:r>
      <w:r w:rsidR="000D2478" w:rsidRPr="006E6761">
        <w:rPr>
          <w:rFonts w:ascii="Arial" w:hAnsi="Arial" w:cs="Arial"/>
          <w:sz w:val="24"/>
          <w:szCs w:val="24"/>
          <w:lang w:bidi="fr-FR"/>
        </w:rPr>
        <w:lastRenderedPageBreak/>
        <w:t>the witnesses, the national courts convicted the Applicant and sentenced him to death.</w:t>
      </w:r>
    </w:p>
    <w:p w14:paraId="526110CE" w14:textId="77777777" w:rsidR="00706F9B" w:rsidRPr="006E6761" w:rsidRDefault="00706F9B" w:rsidP="00710179">
      <w:pPr>
        <w:rPr>
          <w:rFonts w:ascii="Arial" w:hAnsi="Arial" w:cs="Arial"/>
          <w:sz w:val="24"/>
          <w:szCs w:val="24"/>
          <w:lang w:bidi="fr-FR"/>
        </w:rPr>
      </w:pPr>
    </w:p>
    <w:p w14:paraId="09058713" w14:textId="77777777" w:rsidR="00D53D8E" w:rsidRPr="006E6761" w:rsidRDefault="00D53D8E" w:rsidP="00710179">
      <w:pPr>
        <w:rPr>
          <w:rFonts w:ascii="Arial" w:hAnsi="Arial" w:cs="Arial"/>
          <w:sz w:val="24"/>
          <w:szCs w:val="24"/>
          <w:lang w:bidi="fr-FR"/>
        </w:rPr>
      </w:pPr>
      <w:bookmarkStart w:id="35" w:name="_Hlk118819419"/>
      <w:r w:rsidRPr="006E6761">
        <w:rPr>
          <w:rFonts w:ascii="Arial" w:hAnsi="Arial" w:cs="Arial"/>
          <w:sz w:val="24"/>
          <w:szCs w:val="24"/>
          <w:lang w:bidi="fr-FR"/>
        </w:rPr>
        <w:t>The Court finds that the manner in which the domestic courts evaluated the evidence relating to the Applicant’s identification does not disclose any manifest error or miscarriage of justice to the Applicant. The Court therefore dismisses this allegation.</w:t>
      </w:r>
    </w:p>
    <w:bookmarkEnd w:id="35"/>
    <w:p w14:paraId="4C381B72" w14:textId="77777777" w:rsidR="001D4D9A" w:rsidRPr="006E6761" w:rsidRDefault="001D4D9A" w:rsidP="00710179">
      <w:pPr>
        <w:rPr>
          <w:rFonts w:ascii="Arial" w:hAnsi="Arial" w:cs="Arial"/>
        </w:rPr>
      </w:pPr>
    </w:p>
    <w:p w14:paraId="7EE780A6" w14:textId="08B9BEF3" w:rsidR="00B07F07" w:rsidRPr="006E6761" w:rsidRDefault="009309DC" w:rsidP="00710179">
      <w:pPr>
        <w:rPr>
          <w:rFonts w:ascii="Arial" w:hAnsi="Arial" w:cs="Arial"/>
          <w:sz w:val="24"/>
          <w:szCs w:val="24"/>
        </w:rPr>
      </w:pPr>
      <w:bookmarkStart w:id="36" w:name="_Toc121129371"/>
      <w:r w:rsidRPr="006E6761">
        <w:rPr>
          <w:rFonts w:ascii="Arial" w:hAnsi="Arial" w:cs="Arial"/>
          <w:sz w:val="24"/>
          <w:szCs w:val="24"/>
        </w:rPr>
        <w:t xml:space="preserve">Allegation </w:t>
      </w:r>
      <w:r w:rsidR="00F76E77" w:rsidRPr="006E6761">
        <w:rPr>
          <w:rFonts w:ascii="Arial" w:hAnsi="Arial" w:cs="Arial"/>
          <w:sz w:val="24"/>
          <w:szCs w:val="24"/>
        </w:rPr>
        <w:t>relating to the discriminatory</w:t>
      </w:r>
      <w:r w:rsidRPr="006E6761">
        <w:rPr>
          <w:rFonts w:ascii="Arial" w:hAnsi="Arial" w:cs="Arial"/>
          <w:sz w:val="24"/>
          <w:szCs w:val="24"/>
        </w:rPr>
        <w:t xml:space="preserve"> </w:t>
      </w:r>
      <w:r w:rsidR="00EC22F7" w:rsidRPr="006E6761">
        <w:rPr>
          <w:rFonts w:ascii="Arial" w:hAnsi="Arial" w:cs="Arial"/>
          <w:bCs/>
          <w:sz w:val="24"/>
          <w:szCs w:val="24"/>
        </w:rPr>
        <w:t xml:space="preserve">assessment of </w:t>
      </w:r>
      <w:r w:rsidRPr="006E6761">
        <w:rPr>
          <w:rFonts w:ascii="Arial" w:hAnsi="Arial" w:cs="Arial"/>
          <w:bCs/>
          <w:sz w:val="24"/>
          <w:szCs w:val="24"/>
        </w:rPr>
        <w:t>evidence</w:t>
      </w:r>
      <w:bookmarkEnd w:id="36"/>
      <w:r w:rsidRPr="006E6761">
        <w:rPr>
          <w:rFonts w:ascii="Arial" w:hAnsi="Arial" w:cs="Arial"/>
          <w:bCs/>
          <w:sz w:val="24"/>
          <w:szCs w:val="24"/>
        </w:rPr>
        <w:t xml:space="preserve"> </w:t>
      </w:r>
    </w:p>
    <w:p w14:paraId="011CFB8B" w14:textId="77777777" w:rsidR="00C41400" w:rsidRPr="006E6761" w:rsidRDefault="00C41400" w:rsidP="00710179">
      <w:pPr>
        <w:rPr>
          <w:rFonts w:ascii="Arial" w:hAnsi="Arial" w:cs="Arial"/>
        </w:rPr>
      </w:pPr>
    </w:p>
    <w:p w14:paraId="342E38F7" w14:textId="01ADCF69" w:rsidR="000D2478" w:rsidRPr="006E6761" w:rsidRDefault="000D2478" w:rsidP="00710179">
      <w:pPr>
        <w:rPr>
          <w:rFonts w:ascii="Arial" w:hAnsi="Arial" w:cs="Arial"/>
          <w:sz w:val="24"/>
          <w:szCs w:val="24"/>
          <w:lang w:bidi="fr-FR"/>
        </w:rPr>
      </w:pPr>
      <w:r w:rsidRPr="006E6761">
        <w:rPr>
          <w:rFonts w:ascii="Arial" w:hAnsi="Arial" w:cs="Arial"/>
          <w:sz w:val="24"/>
          <w:szCs w:val="24"/>
        </w:rPr>
        <w:t xml:space="preserve">The Applicant alleges that the manner in which the Court of Appeal arrived at his conviction </w:t>
      </w:r>
      <w:r w:rsidRPr="006E6761">
        <w:rPr>
          <w:rFonts w:ascii="Arial" w:hAnsi="Arial" w:cs="Arial"/>
          <w:sz w:val="24"/>
          <w:szCs w:val="24"/>
          <w:lang w:bidi="fr-FR"/>
        </w:rPr>
        <w:t>through</w:t>
      </w:r>
      <w:r w:rsidRPr="006E6761">
        <w:rPr>
          <w:rFonts w:ascii="Arial" w:hAnsi="Arial" w:cs="Arial"/>
          <w:sz w:val="24"/>
          <w:szCs w:val="24"/>
        </w:rPr>
        <w:t xml:space="preserve"> assessing the evidence tendered</w:t>
      </w:r>
      <w:r w:rsidR="00692453" w:rsidRPr="006E6761">
        <w:rPr>
          <w:rFonts w:ascii="Arial" w:hAnsi="Arial" w:cs="Arial"/>
          <w:sz w:val="24"/>
          <w:szCs w:val="24"/>
        </w:rPr>
        <w:t>,</w:t>
      </w:r>
      <w:r w:rsidRPr="006E6761">
        <w:rPr>
          <w:rFonts w:ascii="Arial" w:hAnsi="Arial" w:cs="Arial"/>
          <w:sz w:val="24"/>
          <w:szCs w:val="24"/>
        </w:rPr>
        <w:t xml:space="preserve"> violated his right to non-discrimination.</w:t>
      </w:r>
    </w:p>
    <w:p w14:paraId="5BF31FDC" w14:textId="77777777" w:rsidR="000D2478" w:rsidRPr="006E6761" w:rsidRDefault="000D2478" w:rsidP="00710179">
      <w:pPr>
        <w:rPr>
          <w:rFonts w:ascii="Arial" w:hAnsi="Arial" w:cs="Arial"/>
          <w:sz w:val="24"/>
          <w:szCs w:val="24"/>
          <w:lang w:bidi="fr-FR"/>
        </w:rPr>
      </w:pPr>
    </w:p>
    <w:p w14:paraId="7E7F9079" w14:textId="18755D71" w:rsidR="000D2478" w:rsidRPr="00BC39F8" w:rsidRDefault="000D2478" w:rsidP="00710179">
      <w:pPr>
        <w:rPr>
          <w:rFonts w:ascii="Arial" w:hAnsi="Arial" w:cs="Arial"/>
          <w:sz w:val="24"/>
          <w:szCs w:val="24"/>
          <w:lang w:bidi="fr-FR"/>
        </w:rPr>
      </w:pPr>
      <w:r w:rsidRPr="006E6761">
        <w:rPr>
          <w:rFonts w:ascii="Arial" w:hAnsi="Arial" w:cs="Arial"/>
          <w:sz w:val="24"/>
          <w:szCs w:val="24"/>
          <w:lang w:bidi="fr-FR"/>
        </w:rPr>
        <w:t>The Respondent State did not file a response</w:t>
      </w:r>
      <w:r w:rsidRPr="00BC39F8">
        <w:rPr>
          <w:rFonts w:ascii="Arial" w:hAnsi="Arial" w:cs="Arial"/>
          <w:sz w:val="24"/>
          <w:szCs w:val="24"/>
          <w:lang w:bidi="fr-FR"/>
        </w:rPr>
        <w:t>.</w:t>
      </w:r>
    </w:p>
    <w:p w14:paraId="719E208B" w14:textId="6ECAC8F2" w:rsidR="000D2478" w:rsidRPr="006E6761" w:rsidRDefault="000D2478" w:rsidP="00710179">
      <w:pPr>
        <w:rPr>
          <w:rFonts w:ascii="Arial" w:hAnsi="Arial" w:cs="Arial"/>
          <w:b/>
          <w:bCs/>
          <w:sz w:val="24"/>
          <w:szCs w:val="24"/>
          <w:lang w:bidi="fr-FR"/>
        </w:rPr>
      </w:pPr>
    </w:p>
    <w:p w14:paraId="748BE479" w14:textId="5B53C5D6" w:rsidR="000A498D" w:rsidRPr="006E6761" w:rsidRDefault="000A498D" w:rsidP="00710179">
      <w:pPr>
        <w:rPr>
          <w:rFonts w:ascii="Arial" w:hAnsi="Arial" w:cs="Arial"/>
          <w:b/>
          <w:bCs/>
          <w:sz w:val="24"/>
          <w:szCs w:val="24"/>
          <w:lang w:bidi="fr-FR"/>
        </w:rPr>
      </w:pPr>
      <w:r w:rsidRPr="006E6761">
        <w:rPr>
          <w:rFonts w:ascii="Arial" w:hAnsi="Arial" w:cs="Arial"/>
          <w:b/>
          <w:bCs/>
          <w:sz w:val="24"/>
          <w:szCs w:val="24"/>
          <w:lang w:bidi="fr-FR"/>
        </w:rPr>
        <w:t>***</w:t>
      </w:r>
    </w:p>
    <w:p w14:paraId="3DD9D416" w14:textId="77777777" w:rsidR="000A498D" w:rsidRPr="006E6761" w:rsidRDefault="000A498D" w:rsidP="00710179">
      <w:pPr>
        <w:rPr>
          <w:rFonts w:ascii="Arial" w:hAnsi="Arial" w:cs="Arial"/>
          <w:b/>
          <w:bCs/>
          <w:sz w:val="24"/>
          <w:szCs w:val="24"/>
          <w:lang w:bidi="fr-FR"/>
        </w:rPr>
      </w:pPr>
    </w:p>
    <w:p w14:paraId="676454F5" w14:textId="3C784BA8" w:rsidR="000D2478" w:rsidRPr="006E6761" w:rsidRDefault="00C41400" w:rsidP="00710179">
      <w:pPr>
        <w:rPr>
          <w:rFonts w:ascii="Arial" w:hAnsi="Arial" w:cs="Arial"/>
          <w:sz w:val="24"/>
          <w:szCs w:val="24"/>
          <w:lang w:bidi="fr-FR"/>
        </w:rPr>
      </w:pPr>
      <w:r w:rsidRPr="006E6761">
        <w:rPr>
          <w:rFonts w:ascii="Arial" w:hAnsi="Arial" w:cs="Arial"/>
          <w:b/>
          <w:bCs/>
          <w:sz w:val="24"/>
          <w:szCs w:val="24"/>
          <w:lang w:bidi="fr-FR"/>
        </w:rPr>
        <w:t xml:space="preserve"> </w:t>
      </w:r>
      <w:r w:rsidRPr="006E6761">
        <w:rPr>
          <w:rFonts w:ascii="Arial" w:hAnsi="Arial" w:cs="Arial"/>
          <w:sz w:val="24"/>
          <w:szCs w:val="24"/>
          <w:lang w:bidi="fr-FR"/>
        </w:rPr>
        <w:t>Article 2 of the Charter provides:</w:t>
      </w:r>
    </w:p>
    <w:p w14:paraId="313FBB1C" w14:textId="77777777" w:rsidR="00D6249E" w:rsidRPr="006E6761" w:rsidRDefault="00D6249E" w:rsidP="00710179">
      <w:pPr>
        <w:rPr>
          <w:rFonts w:ascii="Arial" w:hAnsi="Arial" w:cs="Arial"/>
        </w:rPr>
      </w:pPr>
    </w:p>
    <w:p w14:paraId="0E02CCC2" w14:textId="1BB2B112" w:rsidR="000A498D" w:rsidRPr="006E6761" w:rsidRDefault="000A498D" w:rsidP="00710179">
      <w:pPr>
        <w:rPr>
          <w:rFonts w:ascii="Arial" w:hAnsi="Arial" w:cs="Arial"/>
        </w:rPr>
      </w:pPr>
      <w:r w:rsidRPr="006E6761">
        <w:rPr>
          <w:rFonts w:ascii="Arial" w:hAnsi="Arial" w:cs="Arial"/>
        </w:rPr>
        <w:t>Every individual shall be entitled to the enjoyment of the rights and freedoms recognised and guaranteed in the present Charter without distinction of any kind such as race, ethnic group, colour, sex, language, religion, political or any other opinion, national and social origin, fortune, birth or any status.</w:t>
      </w:r>
    </w:p>
    <w:p w14:paraId="28EB4E7E" w14:textId="77777777" w:rsidR="00C41400" w:rsidRPr="006E6761" w:rsidRDefault="00C41400" w:rsidP="00710179">
      <w:pPr>
        <w:rPr>
          <w:rFonts w:ascii="Arial" w:hAnsi="Arial" w:cs="Arial"/>
          <w:b/>
          <w:bCs/>
          <w:sz w:val="24"/>
          <w:szCs w:val="24"/>
          <w:lang w:bidi="fr-FR"/>
        </w:rPr>
      </w:pPr>
    </w:p>
    <w:p w14:paraId="6DFB512F" w14:textId="798A4575" w:rsidR="00C41400" w:rsidRPr="006E6761" w:rsidRDefault="00C41400" w:rsidP="00710179">
      <w:pPr>
        <w:rPr>
          <w:rFonts w:ascii="Arial" w:hAnsi="Arial" w:cs="Arial"/>
          <w:b/>
          <w:bCs/>
          <w:sz w:val="24"/>
          <w:szCs w:val="24"/>
          <w:lang w:bidi="fr-FR"/>
        </w:rPr>
      </w:pPr>
      <w:r w:rsidRPr="006E6761">
        <w:rPr>
          <w:rFonts w:ascii="Arial" w:hAnsi="Arial" w:cs="Arial"/>
          <w:bCs/>
          <w:sz w:val="24"/>
          <w:szCs w:val="24"/>
          <w:lang w:bidi="fr-FR"/>
        </w:rPr>
        <w:t xml:space="preserve">The </w:t>
      </w:r>
      <w:r w:rsidRPr="006E6761">
        <w:rPr>
          <w:rFonts w:ascii="Arial" w:hAnsi="Arial" w:cs="Arial"/>
          <w:sz w:val="24"/>
          <w:szCs w:val="24"/>
          <w:lang w:bidi="fr-FR"/>
        </w:rPr>
        <w:t>Court</w:t>
      </w:r>
      <w:r w:rsidRPr="006E6761">
        <w:rPr>
          <w:rFonts w:ascii="Arial" w:hAnsi="Arial" w:cs="Arial"/>
          <w:bCs/>
          <w:sz w:val="24"/>
          <w:szCs w:val="24"/>
          <w:lang w:bidi="fr-FR"/>
        </w:rPr>
        <w:t xml:space="preserve"> observes that the </w:t>
      </w:r>
      <w:r w:rsidR="00E43970" w:rsidRPr="006E6761">
        <w:rPr>
          <w:rFonts w:ascii="Arial" w:hAnsi="Arial" w:cs="Arial"/>
          <w:bCs/>
          <w:sz w:val="24"/>
          <w:szCs w:val="24"/>
          <w:lang w:bidi="fr-FR"/>
        </w:rPr>
        <w:t xml:space="preserve">onus lies on the </w:t>
      </w:r>
      <w:r w:rsidRPr="006E6761">
        <w:rPr>
          <w:rFonts w:ascii="Arial" w:hAnsi="Arial" w:cs="Arial"/>
          <w:bCs/>
          <w:sz w:val="24"/>
          <w:szCs w:val="24"/>
          <w:lang w:bidi="fr-FR"/>
        </w:rPr>
        <w:t>Applicant to prove his claim</w:t>
      </w:r>
      <w:r w:rsidR="000A498D" w:rsidRPr="006E6761">
        <w:rPr>
          <w:rFonts w:ascii="Arial" w:hAnsi="Arial" w:cs="Arial"/>
          <w:bCs/>
          <w:sz w:val="24"/>
          <w:szCs w:val="24"/>
          <w:lang w:bidi="fr-FR"/>
        </w:rPr>
        <w:t xml:space="preserve"> </w:t>
      </w:r>
      <w:r w:rsidRPr="006E6761">
        <w:rPr>
          <w:rFonts w:ascii="Arial" w:hAnsi="Arial" w:cs="Arial"/>
          <w:bCs/>
          <w:sz w:val="24"/>
          <w:szCs w:val="24"/>
          <w:lang w:bidi="fr-FR"/>
        </w:rPr>
        <w:t xml:space="preserve">but </w:t>
      </w:r>
      <w:r w:rsidR="00BC4415" w:rsidRPr="006E6761">
        <w:rPr>
          <w:rFonts w:ascii="Arial" w:hAnsi="Arial" w:cs="Arial"/>
          <w:bCs/>
          <w:sz w:val="24"/>
          <w:szCs w:val="24"/>
          <w:lang w:bidi="fr-FR"/>
        </w:rPr>
        <w:t xml:space="preserve">that </w:t>
      </w:r>
      <w:r w:rsidRPr="006E6761">
        <w:rPr>
          <w:rFonts w:ascii="Arial" w:hAnsi="Arial" w:cs="Arial"/>
          <w:bCs/>
          <w:sz w:val="24"/>
          <w:szCs w:val="24"/>
          <w:lang w:bidi="fr-FR"/>
        </w:rPr>
        <w:t xml:space="preserve">he </w:t>
      </w:r>
      <w:r w:rsidR="00E43970" w:rsidRPr="006E6761">
        <w:rPr>
          <w:rFonts w:ascii="Arial" w:hAnsi="Arial" w:cs="Arial"/>
          <w:bCs/>
          <w:sz w:val="24"/>
          <w:szCs w:val="24"/>
          <w:lang w:bidi="fr-FR"/>
        </w:rPr>
        <w:t xml:space="preserve">failed to </w:t>
      </w:r>
      <w:r w:rsidRPr="006E6761">
        <w:rPr>
          <w:rFonts w:ascii="Arial" w:hAnsi="Arial" w:cs="Arial"/>
          <w:bCs/>
          <w:sz w:val="24"/>
          <w:szCs w:val="24"/>
          <w:lang w:bidi="fr-FR"/>
        </w:rPr>
        <w:t>substantiate</w:t>
      </w:r>
      <w:r w:rsidR="00C516E3" w:rsidRPr="006E6761">
        <w:rPr>
          <w:rFonts w:ascii="Arial" w:hAnsi="Arial" w:cs="Arial"/>
          <w:bCs/>
          <w:sz w:val="24"/>
          <w:szCs w:val="24"/>
          <w:lang w:bidi="fr-FR"/>
        </w:rPr>
        <w:t xml:space="preserve"> it</w:t>
      </w:r>
      <w:r w:rsidRPr="006E6761">
        <w:rPr>
          <w:rFonts w:ascii="Arial" w:hAnsi="Arial" w:cs="Arial"/>
          <w:bCs/>
          <w:sz w:val="24"/>
          <w:szCs w:val="24"/>
          <w:lang w:bidi="fr-FR"/>
        </w:rPr>
        <w:t>.</w:t>
      </w:r>
      <w:r w:rsidR="001F64E7" w:rsidRPr="006E6761">
        <w:rPr>
          <w:rStyle w:val="FootnoteReference"/>
          <w:rFonts w:ascii="Arial" w:hAnsi="Arial" w:cs="Arial"/>
          <w:bCs/>
          <w:sz w:val="24"/>
          <w:szCs w:val="24"/>
          <w:lang w:bidi="fr-FR"/>
        </w:rPr>
        <w:footnoteReference w:id="13"/>
      </w:r>
      <w:r w:rsidRPr="006E6761">
        <w:rPr>
          <w:rFonts w:ascii="Arial" w:hAnsi="Arial" w:cs="Arial"/>
          <w:bCs/>
          <w:sz w:val="24"/>
          <w:szCs w:val="24"/>
          <w:lang w:bidi="fr-FR"/>
        </w:rPr>
        <w:t xml:space="preserve"> The Court also notes that</w:t>
      </w:r>
      <w:r w:rsidRPr="006E6761">
        <w:rPr>
          <w:rFonts w:ascii="Arial" w:hAnsi="Arial" w:cs="Arial"/>
          <w:b/>
          <w:bCs/>
          <w:sz w:val="24"/>
          <w:szCs w:val="24"/>
          <w:lang w:bidi="fr-FR"/>
        </w:rPr>
        <w:t xml:space="preserve"> </w:t>
      </w:r>
      <w:r w:rsidRPr="006E6761">
        <w:rPr>
          <w:rFonts w:ascii="Arial" w:hAnsi="Arial" w:cs="Arial"/>
          <w:sz w:val="24"/>
          <w:szCs w:val="24"/>
          <w:lang w:bidi="fr-FR"/>
        </w:rPr>
        <w:t xml:space="preserve">nothing on </w:t>
      </w:r>
      <w:r w:rsidR="00EC22F7" w:rsidRPr="006E6761">
        <w:rPr>
          <w:rFonts w:ascii="Arial" w:hAnsi="Arial" w:cs="Arial"/>
          <w:sz w:val="24"/>
          <w:szCs w:val="24"/>
          <w:lang w:bidi="fr-FR"/>
        </w:rPr>
        <w:t xml:space="preserve">the </w:t>
      </w:r>
      <w:r w:rsidRPr="006E6761">
        <w:rPr>
          <w:rFonts w:ascii="Arial" w:hAnsi="Arial" w:cs="Arial"/>
          <w:sz w:val="24"/>
          <w:szCs w:val="24"/>
          <w:lang w:bidi="fr-FR"/>
        </w:rPr>
        <w:t xml:space="preserve">record demonstrates that the Applicant </w:t>
      </w:r>
      <w:r w:rsidR="000A498D" w:rsidRPr="006E6761">
        <w:rPr>
          <w:rFonts w:ascii="Arial" w:hAnsi="Arial" w:cs="Arial"/>
          <w:sz w:val="24"/>
          <w:szCs w:val="24"/>
          <w:lang w:bidi="fr-FR"/>
        </w:rPr>
        <w:t xml:space="preserve">suffered any discrimination in the proceedings before the Court of Appeal. </w:t>
      </w:r>
      <w:r w:rsidR="00FA7532" w:rsidRPr="006E6761">
        <w:rPr>
          <w:rFonts w:ascii="Arial" w:hAnsi="Arial" w:cs="Arial"/>
          <w:bCs/>
          <w:sz w:val="24"/>
          <w:szCs w:val="24"/>
          <w:lang w:bidi="fr-FR"/>
        </w:rPr>
        <w:t>The Court notes that</w:t>
      </w:r>
      <w:r w:rsidR="000A498D" w:rsidRPr="006E6761">
        <w:rPr>
          <w:rFonts w:ascii="Arial" w:hAnsi="Arial" w:cs="Arial"/>
          <w:sz w:val="24"/>
          <w:szCs w:val="24"/>
          <w:lang w:bidi="fr-FR"/>
        </w:rPr>
        <w:t xml:space="preserve"> the Court of Appeal applied its law and jurisprudence in its assessment of the case to avert any peril of injustice. In this regard, the Court is satisfied that the Applicant has not proven that he was discriminated against and thus dismisses the claim.</w:t>
      </w:r>
    </w:p>
    <w:p w14:paraId="17A130CB" w14:textId="77777777" w:rsidR="000A498D" w:rsidRPr="006E6761" w:rsidRDefault="000A498D" w:rsidP="00710179">
      <w:pPr>
        <w:rPr>
          <w:rFonts w:ascii="Arial" w:hAnsi="Arial" w:cs="Arial"/>
          <w:b/>
          <w:bCs/>
          <w:sz w:val="24"/>
          <w:szCs w:val="24"/>
          <w:lang w:bidi="fr-FR"/>
        </w:rPr>
      </w:pPr>
    </w:p>
    <w:p w14:paraId="23F19EC9" w14:textId="795A844F" w:rsidR="000A498D" w:rsidRPr="006E6761" w:rsidRDefault="000A498D" w:rsidP="00710179">
      <w:pPr>
        <w:rPr>
          <w:rFonts w:ascii="Arial" w:hAnsi="Arial" w:cs="Arial"/>
          <w:sz w:val="24"/>
          <w:szCs w:val="24"/>
          <w:lang w:bidi="fr-FR"/>
        </w:rPr>
      </w:pPr>
      <w:r w:rsidRPr="006E6761">
        <w:rPr>
          <w:rFonts w:ascii="Arial" w:hAnsi="Arial" w:cs="Arial"/>
          <w:sz w:val="24"/>
          <w:szCs w:val="24"/>
          <w:lang w:bidi="fr-FR"/>
        </w:rPr>
        <w:t xml:space="preserve">The Court holds that the Respondent State </w:t>
      </w:r>
      <w:r w:rsidR="008C5BF3">
        <w:rPr>
          <w:rFonts w:ascii="Arial" w:hAnsi="Arial" w:cs="Arial"/>
          <w:sz w:val="24"/>
          <w:szCs w:val="24"/>
          <w:lang w:bidi="fr-FR"/>
        </w:rPr>
        <w:t>did</w:t>
      </w:r>
      <w:r w:rsidR="008C5BF3" w:rsidRPr="006E6761">
        <w:rPr>
          <w:rFonts w:ascii="Arial" w:hAnsi="Arial" w:cs="Arial"/>
          <w:sz w:val="24"/>
          <w:szCs w:val="24"/>
          <w:lang w:bidi="fr-FR"/>
        </w:rPr>
        <w:t xml:space="preserve"> </w:t>
      </w:r>
      <w:r w:rsidRPr="006E6761">
        <w:rPr>
          <w:rFonts w:ascii="Arial" w:hAnsi="Arial" w:cs="Arial"/>
          <w:sz w:val="24"/>
          <w:szCs w:val="24"/>
          <w:lang w:bidi="fr-FR"/>
        </w:rPr>
        <w:t>not violate Article 2 of the Charter as alleged herein.</w:t>
      </w:r>
    </w:p>
    <w:p w14:paraId="0E81D1C9" w14:textId="77777777" w:rsidR="00B92F12" w:rsidRPr="006E6761" w:rsidRDefault="00B92F12" w:rsidP="00710179">
      <w:pPr>
        <w:rPr>
          <w:rFonts w:ascii="Arial" w:hAnsi="Arial" w:cs="Arial"/>
          <w:b/>
          <w:bCs/>
          <w:sz w:val="24"/>
          <w:szCs w:val="24"/>
          <w:lang w:bidi="fr-FR"/>
        </w:rPr>
      </w:pPr>
    </w:p>
    <w:p w14:paraId="5FA188DB" w14:textId="3845AB46" w:rsidR="00B92F12" w:rsidRPr="006E6761" w:rsidRDefault="00B92F12" w:rsidP="00710179">
      <w:pPr>
        <w:rPr>
          <w:rFonts w:ascii="Arial" w:hAnsi="Arial" w:cs="Arial"/>
          <w:b/>
          <w:bCs/>
          <w:sz w:val="24"/>
          <w:szCs w:val="24"/>
          <w:lang w:bidi="fr-FR"/>
        </w:rPr>
      </w:pPr>
      <w:bookmarkStart w:id="37" w:name="_Hlk120036886"/>
      <w:r w:rsidRPr="006E6761">
        <w:rPr>
          <w:rFonts w:ascii="Arial" w:hAnsi="Arial" w:cs="Arial"/>
          <w:bCs/>
          <w:sz w:val="24"/>
          <w:szCs w:val="24"/>
          <w:lang w:bidi="fr-FR"/>
        </w:rPr>
        <w:lastRenderedPageBreak/>
        <w:t xml:space="preserve">Having held </w:t>
      </w:r>
      <w:r w:rsidRPr="006E6761">
        <w:rPr>
          <w:rFonts w:ascii="Arial" w:hAnsi="Arial" w:cs="Arial"/>
          <w:sz w:val="24"/>
          <w:szCs w:val="24"/>
          <w:lang w:bidi="fr-FR"/>
        </w:rPr>
        <w:t>t</w:t>
      </w:r>
      <w:r w:rsidRPr="006E6761">
        <w:rPr>
          <w:rFonts w:ascii="Arial" w:hAnsi="Arial" w:cs="Arial"/>
          <w:bCs/>
          <w:sz w:val="24"/>
          <w:szCs w:val="24"/>
          <w:lang w:bidi="fr-FR"/>
        </w:rPr>
        <w:t xml:space="preserve">hat the Respondent State </w:t>
      </w:r>
      <w:r w:rsidR="008C5BF3">
        <w:rPr>
          <w:rFonts w:ascii="Arial" w:hAnsi="Arial" w:cs="Arial"/>
          <w:bCs/>
          <w:sz w:val="24"/>
          <w:szCs w:val="24"/>
          <w:lang w:bidi="fr-FR"/>
        </w:rPr>
        <w:t>did</w:t>
      </w:r>
      <w:r w:rsidR="008C5BF3" w:rsidRPr="006E6761">
        <w:rPr>
          <w:rFonts w:ascii="Arial" w:hAnsi="Arial" w:cs="Arial"/>
          <w:bCs/>
          <w:sz w:val="24"/>
          <w:szCs w:val="24"/>
          <w:lang w:bidi="fr-FR"/>
        </w:rPr>
        <w:t xml:space="preserve"> </w:t>
      </w:r>
      <w:r w:rsidRPr="006E6761">
        <w:rPr>
          <w:rFonts w:ascii="Arial" w:hAnsi="Arial" w:cs="Arial"/>
          <w:bCs/>
          <w:sz w:val="24"/>
          <w:szCs w:val="24"/>
          <w:lang w:bidi="fr-FR"/>
        </w:rPr>
        <w:t>not violate the rights of the Applicant, the Court nevertheless reiterates its finding in its previous cases</w:t>
      </w:r>
      <w:r w:rsidRPr="006E6761">
        <w:rPr>
          <w:rStyle w:val="FootnoteReference"/>
          <w:rFonts w:ascii="Arial" w:hAnsi="Arial" w:cs="Arial"/>
          <w:bCs/>
          <w:sz w:val="24"/>
          <w:szCs w:val="24"/>
          <w:lang w:bidi="fr-FR"/>
        </w:rPr>
        <w:footnoteReference w:id="14"/>
      </w:r>
      <w:r w:rsidRPr="006E6761">
        <w:rPr>
          <w:rFonts w:ascii="Arial" w:hAnsi="Arial" w:cs="Arial"/>
          <w:bCs/>
          <w:sz w:val="24"/>
          <w:szCs w:val="24"/>
          <w:lang w:bidi="fr-FR"/>
        </w:rPr>
        <w:t xml:space="preserve"> that the mandatory death penalty is a violation of the right to life among other rights in the Charter and should thus be expunged from the laws of the Respondent State</w:t>
      </w:r>
      <w:r w:rsidR="00346E99" w:rsidRPr="006E6761">
        <w:rPr>
          <w:rFonts w:ascii="Arial" w:hAnsi="Arial" w:cs="Arial"/>
          <w:bCs/>
          <w:sz w:val="24"/>
          <w:szCs w:val="24"/>
          <w:lang w:bidi="fr-FR"/>
        </w:rPr>
        <w:t>.</w:t>
      </w:r>
      <w:r w:rsidRPr="006E6761">
        <w:rPr>
          <w:rFonts w:ascii="Arial" w:hAnsi="Arial" w:cs="Arial"/>
          <w:bCs/>
          <w:sz w:val="24"/>
          <w:szCs w:val="24"/>
          <w:lang w:bidi="fr-FR"/>
        </w:rPr>
        <w:t xml:space="preserve"> </w:t>
      </w:r>
      <w:r w:rsidR="00346E99" w:rsidRPr="006E6761">
        <w:rPr>
          <w:rFonts w:ascii="Arial" w:hAnsi="Arial" w:cs="Arial"/>
          <w:bCs/>
          <w:sz w:val="24"/>
          <w:szCs w:val="24"/>
          <w:lang w:bidi="fr-FR"/>
        </w:rPr>
        <w:t>Furthermore,</w:t>
      </w:r>
      <w:r w:rsidRPr="006E6761">
        <w:rPr>
          <w:rFonts w:ascii="Arial" w:hAnsi="Arial" w:cs="Arial"/>
          <w:bCs/>
          <w:sz w:val="24"/>
          <w:szCs w:val="24"/>
          <w:lang w:bidi="fr-FR"/>
        </w:rPr>
        <w:t xml:space="preserve"> the Applicant should be given a hearing on the sentencing through a procedure that does not allow the mandatory imposition of the death sentence and </w:t>
      </w:r>
      <w:r w:rsidR="0008369B" w:rsidRPr="006E6761">
        <w:rPr>
          <w:rFonts w:ascii="Arial" w:hAnsi="Arial" w:cs="Arial"/>
          <w:bCs/>
          <w:sz w:val="24"/>
          <w:szCs w:val="24"/>
          <w:lang w:bidi="fr-FR"/>
        </w:rPr>
        <w:t xml:space="preserve">which </w:t>
      </w:r>
      <w:r w:rsidRPr="006E6761">
        <w:rPr>
          <w:rFonts w:ascii="Arial" w:hAnsi="Arial" w:cs="Arial"/>
          <w:bCs/>
          <w:sz w:val="24"/>
          <w:szCs w:val="24"/>
          <w:lang w:bidi="fr-FR"/>
        </w:rPr>
        <w:t>uphold</w:t>
      </w:r>
      <w:r w:rsidR="0008369B" w:rsidRPr="006E6761">
        <w:rPr>
          <w:rFonts w:ascii="Arial" w:hAnsi="Arial" w:cs="Arial"/>
          <w:bCs/>
          <w:sz w:val="24"/>
          <w:szCs w:val="24"/>
          <w:lang w:bidi="fr-FR"/>
        </w:rPr>
        <w:t>s</w:t>
      </w:r>
      <w:r w:rsidRPr="006E6761">
        <w:rPr>
          <w:rFonts w:ascii="Arial" w:hAnsi="Arial" w:cs="Arial"/>
          <w:bCs/>
          <w:sz w:val="24"/>
          <w:szCs w:val="24"/>
          <w:lang w:bidi="fr-FR"/>
        </w:rPr>
        <w:t xml:space="preserve"> the full discretion of the judicial officer</w:t>
      </w:r>
      <w:r w:rsidRPr="006E6761">
        <w:rPr>
          <w:rFonts w:ascii="Arial" w:hAnsi="Arial" w:cs="Arial"/>
          <w:sz w:val="24"/>
          <w:szCs w:val="24"/>
          <w:lang w:bidi="fr-FR"/>
        </w:rPr>
        <w:t>.</w:t>
      </w:r>
      <w:r w:rsidR="00346E99" w:rsidRPr="006E6761">
        <w:rPr>
          <w:rStyle w:val="FootnoteReference"/>
          <w:rFonts w:ascii="Arial" w:hAnsi="Arial" w:cs="Arial"/>
          <w:sz w:val="24"/>
          <w:szCs w:val="24"/>
          <w:lang w:bidi="fr-FR"/>
        </w:rPr>
        <w:footnoteReference w:id="15"/>
      </w:r>
    </w:p>
    <w:bookmarkEnd w:id="37"/>
    <w:p w14:paraId="28A422E2" w14:textId="55A36FFD" w:rsidR="00B07F07" w:rsidRPr="006E6761" w:rsidRDefault="00B07F07" w:rsidP="00710179">
      <w:pPr>
        <w:rPr>
          <w:rFonts w:ascii="Arial" w:hAnsi="Arial" w:cs="Arial"/>
        </w:rPr>
      </w:pPr>
    </w:p>
    <w:p w14:paraId="2B6FBEBD" w14:textId="77777777" w:rsidR="00D53D8E" w:rsidRPr="006E6761" w:rsidRDefault="00D53D8E" w:rsidP="00710179">
      <w:pPr>
        <w:rPr>
          <w:rFonts w:ascii="Arial" w:hAnsi="Arial" w:cs="Arial"/>
        </w:rPr>
      </w:pPr>
    </w:p>
    <w:p w14:paraId="0D1525A5" w14:textId="69E744FB" w:rsidR="00787A1D" w:rsidRPr="006E6761" w:rsidRDefault="00787A1D" w:rsidP="00710179">
      <w:pPr>
        <w:rPr>
          <w:rFonts w:cs="Arial"/>
        </w:rPr>
      </w:pPr>
      <w:bookmarkStart w:id="41" w:name="_Toc121129372"/>
      <w:r w:rsidRPr="006E6761">
        <w:rPr>
          <w:rFonts w:cs="Arial"/>
        </w:rPr>
        <w:t>REPARATIONS</w:t>
      </w:r>
      <w:bookmarkEnd w:id="41"/>
    </w:p>
    <w:p w14:paraId="4446FA88" w14:textId="77777777" w:rsidR="00D6249E" w:rsidRPr="006E6761" w:rsidRDefault="00D6249E" w:rsidP="00710179">
      <w:pPr>
        <w:rPr>
          <w:rFonts w:ascii="Arial" w:hAnsi="Arial" w:cs="Arial"/>
          <w:b/>
          <w:bCs/>
          <w:sz w:val="24"/>
          <w:szCs w:val="24"/>
          <w:lang w:bidi="fr-FR"/>
        </w:rPr>
      </w:pPr>
    </w:p>
    <w:p w14:paraId="47CD48A7" w14:textId="37DED785" w:rsidR="00287163" w:rsidRPr="006E6761" w:rsidRDefault="00287163" w:rsidP="00710179">
      <w:pPr>
        <w:rPr>
          <w:rFonts w:ascii="Arial" w:hAnsi="Arial" w:cs="Arial"/>
          <w:sz w:val="24"/>
          <w:szCs w:val="24"/>
          <w:lang w:bidi="fr-FR"/>
        </w:rPr>
      </w:pPr>
      <w:r w:rsidRPr="006E6761">
        <w:rPr>
          <w:rFonts w:ascii="Arial" w:hAnsi="Arial" w:cs="Arial"/>
          <w:sz w:val="24"/>
          <w:szCs w:val="24"/>
          <w:lang w:bidi="fr-FR"/>
        </w:rPr>
        <w:t>The</w:t>
      </w:r>
      <w:r w:rsidRPr="006E6761">
        <w:rPr>
          <w:rFonts w:ascii="Arial" w:hAnsi="Arial" w:cs="Arial"/>
          <w:sz w:val="24"/>
          <w:szCs w:val="24"/>
        </w:rPr>
        <w:t xml:space="preserve"> Applicant </w:t>
      </w:r>
      <w:r w:rsidR="00E96B0B" w:rsidRPr="006E6761">
        <w:rPr>
          <w:rFonts w:ascii="Arial" w:hAnsi="Arial" w:cs="Arial"/>
          <w:sz w:val="24"/>
          <w:szCs w:val="24"/>
        </w:rPr>
        <w:t xml:space="preserve">prays </w:t>
      </w:r>
      <w:r w:rsidRPr="006E6761">
        <w:rPr>
          <w:rFonts w:ascii="Arial" w:hAnsi="Arial" w:cs="Arial"/>
          <w:sz w:val="24"/>
          <w:szCs w:val="24"/>
        </w:rPr>
        <w:t xml:space="preserve">the Court </w:t>
      </w:r>
      <w:r w:rsidR="00E96B0B" w:rsidRPr="006E6761">
        <w:rPr>
          <w:rFonts w:ascii="Arial" w:hAnsi="Arial" w:cs="Arial"/>
          <w:sz w:val="24"/>
          <w:szCs w:val="24"/>
        </w:rPr>
        <w:t xml:space="preserve">to </w:t>
      </w:r>
      <w:r w:rsidRPr="006E6761">
        <w:rPr>
          <w:rFonts w:ascii="Arial" w:hAnsi="Arial" w:cs="Arial"/>
          <w:sz w:val="24"/>
          <w:szCs w:val="24"/>
        </w:rPr>
        <w:t>grant him reparations for the violations he suffered including quashing his conviction and sentence and ordering his release.</w:t>
      </w:r>
    </w:p>
    <w:p w14:paraId="218CE764" w14:textId="77777777" w:rsidR="00287163" w:rsidRPr="006E6761" w:rsidRDefault="00287163" w:rsidP="00710179">
      <w:pPr>
        <w:rPr>
          <w:rFonts w:ascii="Arial" w:hAnsi="Arial" w:cs="Arial"/>
          <w:sz w:val="24"/>
          <w:szCs w:val="24"/>
          <w:lang w:bidi="fr-FR"/>
        </w:rPr>
      </w:pPr>
    </w:p>
    <w:p w14:paraId="45B07BDD" w14:textId="63C860C3" w:rsidR="00287163" w:rsidRPr="006E6761" w:rsidRDefault="00287163" w:rsidP="00710179">
      <w:pPr>
        <w:rPr>
          <w:rFonts w:ascii="Arial" w:hAnsi="Arial" w:cs="Arial"/>
          <w:sz w:val="24"/>
          <w:szCs w:val="24"/>
          <w:lang w:bidi="fr-FR"/>
        </w:rPr>
      </w:pPr>
      <w:r w:rsidRPr="006E6761">
        <w:rPr>
          <w:rFonts w:ascii="Arial" w:hAnsi="Arial" w:cs="Arial"/>
          <w:sz w:val="24"/>
          <w:szCs w:val="24"/>
        </w:rPr>
        <w:t xml:space="preserve">The Respondent State prays the Court to </w:t>
      </w:r>
      <w:r w:rsidR="008C5BF3">
        <w:rPr>
          <w:rFonts w:ascii="Arial" w:hAnsi="Arial" w:cs="Arial"/>
          <w:sz w:val="24"/>
          <w:szCs w:val="24"/>
        </w:rPr>
        <w:t>dismiss</w:t>
      </w:r>
      <w:r w:rsidR="008C5BF3" w:rsidRPr="006E6761">
        <w:rPr>
          <w:rFonts w:ascii="Arial" w:hAnsi="Arial" w:cs="Arial"/>
          <w:sz w:val="24"/>
          <w:szCs w:val="24"/>
        </w:rPr>
        <w:t xml:space="preserve"> </w:t>
      </w:r>
      <w:r w:rsidRPr="006E6761">
        <w:rPr>
          <w:rFonts w:ascii="Arial" w:hAnsi="Arial" w:cs="Arial"/>
          <w:sz w:val="24"/>
          <w:szCs w:val="24"/>
        </w:rPr>
        <w:t>the Applicant’s request for reparations.</w:t>
      </w:r>
    </w:p>
    <w:p w14:paraId="1E8C98E4" w14:textId="122D5DB8" w:rsidR="00287163" w:rsidRPr="006E6761" w:rsidRDefault="00287163" w:rsidP="00710179">
      <w:pPr>
        <w:rPr>
          <w:rFonts w:ascii="Arial" w:hAnsi="Arial" w:cs="Arial"/>
          <w:sz w:val="24"/>
          <w:szCs w:val="24"/>
        </w:rPr>
      </w:pPr>
      <w:r w:rsidRPr="006E6761">
        <w:rPr>
          <w:rFonts w:ascii="Arial" w:hAnsi="Arial" w:cs="Arial"/>
          <w:sz w:val="24"/>
          <w:szCs w:val="24"/>
        </w:rPr>
        <w:t>***</w:t>
      </w:r>
    </w:p>
    <w:p w14:paraId="4960F3BA" w14:textId="77777777" w:rsidR="00F1160A" w:rsidRPr="006E6761" w:rsidRDefault="00F1160A" w:rsidP="00710179">
      <w:pPr>
        <w:rPr>
          <w:rFonts w:ascii="Arial" w:hAnsi="Arial" w:cs="Arial"/>
          <w:sz w:val="24"/>
          <w:szCs w:val="24"/>
        </w:rPr>
      </w:pPr>
    </w:p>
    <w:p w14:paraId="2243CDC6" w14:textId="2E306259" w:rsidR="00287163" w:rsidRPr="006E6761" w:rsidRDefault="00287163" w:rsidP="00710179">
      <w:pPr>
        <w:rPr>
          <w:rFonts w:ascii="Arial" w:hAnsi="Arial" w:cs="Arial"/>
          <w:sz w:val="24"/>
          <w:szCs w:val="24"/>
          <w:lang w:bidi="fr-FR"/>
        </w:rPr>
      </w:pPr>
      <w:r w:rsidRPr="006E6761">
        <w:rPr>
          <w:rFonts w:ascii="Arial" w:hAnsi="Arial" w:cs="Arial"/>
          <w:sz w:val="24"/>
          <w:szCs w:val="24"/>
        </w:rPr>
        <w:t>Article 27(1) of the Protocol provides that:</w:t>
      </w:r>
    </w:p>
    <w:p w14:paraId="3CD5927F" w14:textId="77777777" w:rsidR="00D6249E" w:rsidRPr="006E6761" w:rsidRDefault="00D6249E" w:rsidP="00710179">
      <w:pPr>
        <w:rPr>
          <w:rFonts w:ascii="Arial" w:hAnsi="Arial" w:cs="Arial"/>
          <w:sz w:val="24"/>
          <w:szCs w:val="24"/>
        </w:rPr>
      </w:pPr>
    </w:p>
    <w:p w14:paraId="1E39F8B4" w14:textId="4D8036B1" w:rsidR="00287163" w:rsidRPr="006E6761" w:rsidRDefault="00287163" w:rsidP="00710179">
      <w:pPr>
        <w:rPr>
          <w:rFonts w:ascii="Arial" w:hAnsi="Arial" w:cs="Arial"/>
        </w:rPr>
      </w:pPr>
      <w:r w:rsidRPr="006E6761">
        <w:rPr>
          <w:rFonts w:ascii="Arial" w:hAnsi="Arial" w:cs="Arial"/>
        </w:rPr>
        <w:t>if the Court finds that there has been violation of a human or peoples’ rights, it shall make appropriate orders to remedy the violation, including the payment of fair compensation or reparation.</w:t>
      </w:r>
    </w:p>
    <w:p w14:paraId="0722C3F7" w14:textId="77777777" w:rsidR="00287163" w:rsidRPr="006E6761" w:rsidRDefault="00287163" w:rsidP="00710179">
      <w:pPr>
        <w:rPr>
          <w:rFonts w:ascii="Arial" w:hAnsi="Arial" w:cs="Arial"/>
          <w:sz w:val="24"/>
          <w:szCs w:val="24"/>
        </w:rPr>
      </w:pPr>
    </w:p>
    <w:p w14:paraId="6C288567" w14:textId="33612D21" w:rsidR="00287163" w:rsidRPr="006E6761" w:rsidRDefault="00287163" w:rsidP="00710179">
      <w:pPr>
        <w:rPr>
          <w:rFonts w:ascii="Arial" w:hAnsi="Arial" w:cs="Arial"/>
          <w:sz w:val="24"/>
          <w:szCs w:val="24"/>
          <w:lang w:bidi="fr-FR"/>
        </w:rPr>
      </w:pPr>
      <w:r w:rsidRPr="006E6761">
        <w:rPr>
          <w:rFonts w:ascii="Arial" w:hAnsi="Arial" w:cs="Arial"/>
          <w:sz w:val="24"/>
          <w:szCs w:val="24"/>
        </w:rPr>
        <w:t xml:space="preserve">In the instant case, </w:t>
      </w:r>
      <w:r w:rsidR="008C5BF3">
        <w:rPr>
          <w:rFonts w:ascii="Arial" w:hAnsi="Arial" w:cs="Arial"/>
          <w:sz w:val="24"/>
          <w:szCs w:val="24"/>
        </w:rPr>
        <w:t xml:space="preserve">given that </w:t>
      </w:r>
      <w:r w:rsidRPr="006E6761">
        <w:rPr>
          <w:rFonts w:ascii="Arial" w:hAnsi="Arial" w:cs="Arial"/>
          <w:sz w:val="24"/>
          <w:szCs w:val="24"/>
        </w:rPr>
        <w:t>no violation has been established</w:t>
      </w:r>
      <w:r w:rsidR="004C24E5" w:rsidRPr="006E6761">
        <w:rPr>
          <w:rFonts w:ascii="Arial" w:hAnsi="Arial" w:cs="Arial"/>
          <w:sz w:val="24"/>
          <w:szCs w:val="24"/>
        </w:rPr>
        <w:t xml:space="preserve">, </w:t>
      </w:r>
      <w:r w:rsidRPr="006E6761">
        <w:rPr>
          <w:rFonts w:ascii="Arial" w:hAnsi="Arial" w:cs="Arial"/>
          <w:sz w:val="24"/>
          <w:szCs w:val="24"/>
        </w:rPr>
        <w:t xml:space="preserve">the issue of reparations does not arise. The </w:t>
      </w:r>
      <w:r w:rsidR="00713589" w:rsidRPr="006E6761">
        <w:rPr>
          <w:rFonts w:ascii="Arial" w:hAnsi="Arial" w:cs="Arial"/>
          <w:sz w:val="24"/>
          <w:szCs w:val="24"/>
        </w:rPr>
        <w:t>C</w:t>
      </w:r>
      <w:r w:rsidRPr="006E6761">
        <w:rPr>
          <w:rFonts w:ascii="Arial" w:hAnsi="Arial" w:cs="Arial"/>
          <w:sz w:val="24"/>
          <w:szCs w:val="24"/>
        </w:rPr>
        <w:t>ourt, therefore, dismisses the Applicant’s prayer for reparations.</w:t>
      </w:r>
    </w:p>
    <w:p w14:paraId="6A9DE23C" w14:textId="7FD99B0F" w:rsidR="00787A1D" w:rsidRPr="006E6761" w:rsidRDefault="00787A1D" w:rsidP="00710179">
      <w:pPr>
        <w:rPr>
          <w:rFonts w:ascii="Arial" w:hAnsi="Arial" w:cs="Arial"/>
        </w:rPr>
      </w:pPr>
    </w:p>
    <w:p w14:paraId="5A1E7F71" w14:textId="77777777" w:rsidR="006B5FF2" w:rsidRPr="006E6761" w:rsidRDefault="006B5FF2" w:rsidP="00710179">
      <w:pPr>
        <w:rPr>
          <w:rFonts w:ascii="Arial" w:hAnsi="Arial" w:cs="Arial"/>
        </w:rPr>
      </w:pPr>
    </w:p>
    <w:p w14:paraId="5D3E1A78" w14:textId="1DB21C24" w:rsidR="00850733" w:rsidRPr="006E6761" w:rsidRDefault="00850733" w:rsidP="00710179">
      <w:pPr>
        <w:rPr>
          <w:rFonts w:cs="Arial"/>
        </w:rPr>
      </w:pPr>
      <w:bookmarkStart w:id="42" w:name="_Toc121129373"/>
      <w:r w:rsidRPr="006E6761">
        <w:rPr>
          <w:rFonts w:cs="Arial"/>
        </w:rPr>
        <w:t>COST</w:t>
      </w:r>
      <w:bookmarkEnd w:id="16"/>
      <w:r w:rsidRPr="006E6761">
        <w:rPr>
          <w:rFonts w:cs="Arial"/>
        </w:rPr>
        <w:t>S</w:t>
      </w:r>
      <w:bookmarkEnd w:id="42"/>
    </w:p>
    <w:p w14:paraId="328A4C4E" w14:textId="77777777" w:rsidR="00850733" w:rsidRPr="006E6761" w:rsidRDefault="00850733" w:rsidP="00710179">
      <w:pPr>
        <w:rPr>
          <w:rFonts w:ascii="Arial" w:hAnsi="Arial" w:cs="Arial"/>
          <w:b/>
          <w:sz w:val="24"/>
          <w:szCs w:val="24"/>
        </w:rPr>
      </w:pPr>
    </w:p>
    <w:p w14:paraId="7E9E1696" w14:textId="77777777" w:rsidR="00850733" w:rsidRPr="006E6761" w:rsidRDefault="007A23FE" w:rsidP="00710179">
      <w:pPr>
        <w:rPr>
          <w:rFonts w:ascii="Arial" w:hAnsi="Arial" w:cs="Arial"/>
          <w:sz w:val="24"/>
          <w:szCs w:val="24"/>
        </w:rPr>
      </w:pPr>
      <w:r w:rsidRPr="006E6761">
        <w:rPr>
          <w:rFonts w:ascii="Arial" w:hAnsi="Arial" w:cs="Arial"/>
          <w:sz w:val="24"/>
          <w:szCs w:val="24"/>
        </w:rPr>
        <w:t xml:space="preserve">The Parties </w:t>
      </w:r>
      <w:r w:rsidR="00850733" w:rsidRPr="006E6761">
        <w:rPr>
          <w:rFonts w:ascii="Arial" w:hAnsi="Arial" w:cs="Arial"/>
          <w:sz w:val="24"/>
          <w:szCs w:val="24"/>
        </w:rPr>
        <w:t xml:space="preserve">did not make any submissions on costs. </w:t>
      </w:r>
    </w:p>
    <w:p w14:paraId="11D578EC" w14:textId="77777777" w:rsidR="0003668F" w:rsidRPr="006E6761" w:rsidRDefault="0003668F" w:rsidP="00710179">
      <w:pPr>
        <w:rPr>
          <w:rFonts w:ascii="Arial" w:hAnsi="Arial" w:cs="Arial"/>
          <w:b/>
          <w:sz w:val="24"/>
          <w:szCs w:val="24"/>
        </w:rPr>
      </w:pPr>
    </w:p>
    <w:p w14:paraId="458CB619" w14:textId="77777777" w:rsidR="00850733" w:rsidRPr="006E6761" w:rsidRDefault="00850733" w:rsidP="00710179">
      <w:pPr>
        <w:rPr>
          <w:rFonts w:ascii="Arial" w:hAnsi="Arial" w:cs="Arial"/>
          <w:b/>
          <w:sz w:val="24"/>
          <w:szCs w:val="24"/>
        </w:rPr>
      </w:pPr>
      <w:r w:rsidRPr="006E6761">
        <w:rPr>
          <w:rFonts w:ascii="Arial" w:hAnsi="Arial" w:cs="Arial"/>
          <w:b/>
          <w:sz w:val="24"/>
          <w:szCs w:val="24"/>
        </w:rPr>
        <w:t>***</w:t>
      </w:r>
    </w:p>
    <w:p w14:paraId="26B62220" w14:textId="77777777" w:rsidR="00704E54" w:rsidRPr="006E6761" w:rsidRDefault="00704E54" w:rsidP="00710179">
      <w:pPr>
        <w:rPr>
          <w:rFonts w:ascii="Arial" w:hAnsi="Arial" w:cs="Arial"/>
          <w:sz w:val="24"/>
          <w:szCs w:val="24"/>
        </w:rPr>
      </w:pPr>
    </w:p>
    <w:p w14:paraId="2ECB6B78" w14:textId="37FAAC70" w:rsidR="00F95DDD" w:rsidRPr="006E6761" w:rsidRDefault="00A20BF5" w:rsidP="00710179">
      <w:pPr>
        <w:rPr>
          <w:rFonts w:ascii="Arial" w:hAnsi="Arial" w:cs="Arial"/>
          <w:sz w:val="24"/>
          <w:szCs w:val="24"/>
        </w:rPr>
      </w:pPr>
      <w:r w:rsidRPr="006E6761">
        <w:rPr>
          <w:rFonts w:ascii="Arial" w:hAnsi="Arial" w:cs="Arial"/>
          <w:sz w:val="24"/>
          <w:szCs w:val="24"/>
        </w:rPr>
        <w:t>The Court notes that Rule 32(2)</w:t>
      </w:r>
      <w:r w:rsidR="00850733" w:rsidRPr="006E6761">
        <w:rPr>
          <w:rFonts w:ascii="Arial" w:hAnsi="Arial" w:cs="Arial"/>
          <w:sz w:val="24"/>
          <w:szCs w:val="24"/>
        </w:rPr>
        <w:t xml:space="preserve"> of its Rules provides that “unless otherwise decided by the Court, each party shall bear its own costs</w:t>
      </w:r>
      <w:r w:rsidR="00844911" w:rsidRPr="006E6761">
        <w:rPr>
          <w:rFonts w:ascii="Arial" w:hAnsi="Arial" w:cs="Arial"/>
          <w:sz w:val="24"/>
          <w:szCs w:val="24"/>
        </w:rPr>
        <w:t>, if any</w:t>
      </w:r>
      <w:r w:rsidR="0070595C" w:rsidRPr="006E6761">
        <w:rPr>
          <w:rFonts w:ascii="Arial" w:hAnsi="Arial" w:cs="Arial"/>
          <w:sz w:val="24"/>
          <w:szCs w:val="24"/>
        </w:rPr>
        <w:t>.</w:t>
      </w:r>
      <w:r w:rsidR="00850733" w:rsidRPr="006E6761">
        <w:rPr>
          <w:rFonts w:ascii="Arial" w:hAnsi="Arial" w:cs="Arial"/>
          <w:sz w:val="24"/>
          <w:szCs w:val="24"/>
        </w:rPr>
        <w:t xml:space="preserve">” </w:t>
      </w:r>
    </w:p>
    <w:p w14:paraId="0980FC69" w14:textId="77777777" w:rsidR="003D79D4" w:rsidRPr="006E6761" w:rsidRDefault="003D79D4" w:rsidP="00710179">
      <w:pPr>
        <w:rPr>
          <w:rFonts w:ascii="Arial" w:hAnsi="Arial" w:cs="Arial"/>
          <w:sz w:val="24"/>
          <w:szCs w:val="24"/>
        </w:rPr>
      </w:pPr>
    </w:p>
    <w:p w14:paraId="2639E79C" w14:textId="2BCD44CC" w:rsidR="003C7D04" w:rsidRPr="006E6761" w:rsidRDefault="003D79D4" w:rsidP="00710179">
      <w:pPr>
        <w:rPr>
          <w:rFonts w:ascii="Arial" w:hAnsi="Arial" w:cs="Arial"/>
          <w:sz w:val="24"/>
          <w:szCs w:val="24"/>
        </w:rPr>
      </w:pPr>
      <w:r w:rsidRPr="006E6761">
        <w:rPr>
          <w:rFonts w:ascii="Arial" w:hAnsi="Arial" w:cs="Arial"/>
          <w:sz w:val="24"/>
          <w:szCs w:val="24"/>
        </w:rPr>
        <w:t xml:space="preserve"> Consequently, the Court decides that each Party shall bear its own co</w:t>
      </w:r>
      <w:r w:rsidR="00AE27F9" w:rsidRPr="006E6761">
        <w:rPr>
          <w:rFonts w:ascii="Arial" w:hAnsi="Arial" w:cs="Arial"/>
          <w:sz w:val="24"/>
          <w:szCs w:val="24"/>
        </w:rPr>
        <w:t>s</w:t>
      </w:r>
      <w:r w:rsidRPr="006E6761">
        <w:rPr>
          <w:rFonts w:ascii="Arial" w:hAnsi="Arial" w:cs="Arial"/>
          <w:sz w:val="24"/>
          <w:szCs w:val="24"/>
        </w:rPr>
        <w:t>ts</w:t>
      </w:r>
      <w:bookmarkStart w:id="43" w:name="_Toc11050013"/>
      <w:r w:rsidRPr="006E6761">
        <w:rPr>
          <w:rFonts w:ascii="Arial" w:hAnsi="Arial" w:cs="Arial"/>
          <w:sz w:val="24"/>
          <w:szCs w:val="24"/>
        </w:rPr>
        <w:t>.</w:t>
      </w:r>
    </w:p>
    <w:p w14:paraId="51F9866E" w14:textId="77777777" w:rsidR="003D79D4" w:rsidRPr="006E6761" w:rsidRDefault="003D79D4" w:rsidP="00710179">
      <w:pPr>
        <w:rPr>
          <w:rFonts w:ascii="Arial" w:hAnsi="Arial" w:cs="Arial"/>
          <w:sz w:val="24"/>
          <w:szCs w:val="24"/>
        </w:rPr>
      </w:pPr>
    </w:p>
    <w:p w14:paraId="1677249D" w14:textId="77777777" w:rsidR="006E0F2E" w:rsidRPr="006E6761" w:rsidRDefault="006E0F2E" w:rsidP="00710179">
      <w:pPr>
        <w:rPr>
          <w:rFonts w:ascii="Arial" w:hAnsi="Arial" w:cs="Arial"/>
          <w:sz w:val="24"/>
          <w:szCs w:val="24"/>
        </w:rPr>
      </w:pPr>
    </w:p>
    <w:p w14:paraId="73C465D0" w14:textId="3B5E218D" w:rsidR="00CE6527" w:rsidRPr="00A837F4" w:rsidRDefault="00CE6527" w:rsidP="00710179">
      <w:pPr>
        <w:rPr>
          <w:rFonts w:cs="Arial"/>
        </w:rPr>
      </w:pPr>
      <w:bookmarkStart w:id="44" w:name="_Toc121129374"/>
      <w:r w:rsidRPr="00A837F4">
        <w:rPr>
          <w:rFonts w:cs="Arial"/>
        </w:rPr>
        <w:t>OPERATIVE PART</w:t>
      </w:r>
      <w:bookmarkEnd w:id="43"/>
      <w:bookmarkEnd w:id="44"/>
      <w:r w:rsidRPr="00A837F4">
        <w:rPr>
          <w:rFonts w:cs="Arial"/>
        </w:rPr>
        <w:t xml:space="preserve"> </w:t>
      </w:r>
    </w:p>
    <w:p w14:paraId="5082C10A" w14:textId="77777777" w:rsidR="00ED6238" w:rsidRPr="00A837F4" w:rsidRDefault="00ED6238" w:rsidP="00710179">
      <w:pPr>
        <w:rPr>
          <w:rFonts w:ascii="Arial" w:hAnsi="Arial" w:cs="Arial"/>
          <w:sz w:val="24"/>
          <w:szCs w:val="24"/>
        </w:rPr>
      </w:pPr>
    </w:p>
    <w:p w14:paraId="43348CCD" w14:textId="77777777" w:rsidR="00A1287A" w:rsidRPr="00A837F4" w:rsidRDefault="00CE6527" w:rsidP="00710179">
      <w:pPr>
        <w:rPr>
          <w:rFonts w:ascii="Arial" w:hAnsi="Arial" w:cs="Arial"/>
          <w:sz w:val="24"/>
          <w:szCs w:val="24"/>
        </w:rPr>
      </w:pPr>
      <w:r w:rsidRPr="00A837F4">
        <w:rPr>
          <w:rFonts w:ascii="Arial" w:hAnsi="Arial" w:cs="Arial"/>
          <w:sz w:val="24"/>
          <w:szCs w:val="24"/>
        </w:rPr>
        <w:t>For these reasons,</w:t>
      </w:r>
      <w:r w:rsidR="007A23FE" w:rsidRPr="00A837F4">
        <w:rPr>
          <w:rFonts w:ascii="Arial" w:hAnsi="Arial" w:cs="Arial"/>
          <w:sz w:val="24"/>
          <w:szCs w:val="24"/>
        </w:rPr>
        <w:t xml:space="preserve"> </w:t>
      </w:r>
    </w:p>
    <w:p w14:paraId="520A6B17" w14:textId="77777777" w:rsidR="001112CB" w:rsidRPr="00A837F4" w:rsidRDefault="001112CB" w:rsidP="00710179">
      <w:pPr>
        <w:rPr>
          <w:rFonts w:ascii="Arial" w:hAnsi="Arial" w:cs="Arial"/>
          <w:sz w:val="24"/>
          <w:szCs w:val="24"/>
        </w:rPr>
      </w:pPr>
    </w:p>
    <w:p w14:paraId="74BB2A4B" w14:textId="77777777" w:rsidR="00CE6527" w:rsidRPr="00A837F4" w:rsidRDefault="00CE6527" w:rsidP="00710179">
      <w:pPr>
        <w:rPr>
          <w:rFonts w:ascii="Arial" w:hAnsi="Arial" w:cs="Arial"/>
          <w:sz w:val="24"/>
          <w:szCs w:val="24"/>
        </w:rPr>
      </w:pPr>
      <w:r w:rsidRPr="00A837F4">
        <w:rPr>
          <w:rFonts w:ascii="Arial" w:hAnsi="Arial" w:cs="Arial"/>
          <w:sz w:val="24"/>
          <w:szCs w:val="24"/>
        </w:rPr>
        <w:t xml:space="preserve">THE COURT, </w:t>
      </w:r>
    </w:p>
    <w:p w14:paraId="223C20E3" w14:textId="22836D89" w:rsidR="007A23FE" w:rsidRPr="00A837F4" w:rsidRDefault="007A23FE" w:rsidP="00710179">
      <w:pPr>
        <w:rPr>
          <w:rFonts w:ascii="Arial" w:hAnsi="Arial" w:cs="Arial"/>
          <w:i/>
          <w:sz w:val="24"/>
          <w:szCs w:val="24"/>
        </w:rPr>
      </w:pPr>
    </w:p>
    <w:p w14:paraId="270DE016" w14:textId="75D09E53" w:rsidR="009040C8" w:rsidRPr="00A837F4" w:rsidRDefault="00287163" w:rsidP="00710179">
      <w:pPr>
        <w:rPr>
          <w:rFonts w:ascii="Arial" w:hAnsi="Arial" w:cs="Arial"/>
          <w:i/>
          <w:sz w:val="24"/>
          <w:szCs w:val="24"/>
        </w:rPr>
      </w:pPr>
      <w:r w:rsidRPr="00A837F4">
        <w:rPr>
          <w:rFonts w:ascii="Arial" w:hAnsi="Arial" w:cs="Arial"/>
          <w:i/>
          <w:sz w:val="24"/>
          <w:szCs w:val="24"/>
        </w:rPr>
        <w:t xml:space="preserve">On </w:t>
      </w:r>
      <w:r w:rsidR="009040C8" w:rsidRPr="00A837F4">
        <w:rPr>
          <w:rFonts w:ascii="Arial" w:hAnsi="Arial" w:cs="Arial"/>
          <w:i/>
          <w:sz w:val="24"/>
          <w:szCs w:val="24"/>
        </w:rPr>
        <w:t>Jurisdiction</w:t>
      </w:r>
    </w:p>
    <w:p w14:paraId="5B80B9F6" w14:textId="77777777" w:rsidR="007F171E" w:rsidRPr="00A837F4" w:rsidRDefault="007F171E" w:rsidP="00710179">
      <w:pPr>
        <w:rPr>
          <w:rFonts w:ascii="Arial" w:hAnsi="Arial" w:cs="Arial"/>
          <w:bCs/>
          <w:i/>
          <w:sz w:val="24"/>
          <w:szCs w:val="24"/>
        </w:rPr>
      </w:pPr>
    </w:p>
    <w:p w14:paraId="5F56BD07" w14:textId="329A10BC" w:rsidR="009309DC" w:rsidRPr="00A837F4" w:rsidRDefault="009309DC" w:rsidP="00710179">
      <w:pPr>
        <w:rPr>
          <w:rFonts w:ascii="Arial" w:hAnsi="Arial" w:cs="Arial"/>
          <w:bCs/>
          <w:i/>
          <w:sz w:val="24"/>
          <w:szCs w:val="24"/>
        </w:rPr>
      </w:pPr>
      <w:r w:rsidRPr="00A837F4">
        <w:rPr>
          <w:rFonts w:ascii="Arial" w:hAnsi="Arial" w:cs="Arial"/>
          <w:i/>
          <w:sz w:val="24"/>
          <w:szCs w:val="24"/>
        </w:rPr>
        <w:t>Unanimously</w:t>
      </w:r>
      <w:r w:rsidRPr="00A837F4">
        <w:rPr>
          <w:rFonts w:ascii="Arial" w:hAnsi="Arial" w:cs="Arial"/>
          <w:bCs/>
          <w:i/>
          <w:sz w:val="24"/>
          <w:szCs w:val="24"/>
        </w:rPr>
        <w:t>,</w:t>
      </w:r>
    </w:p>
    <w:p w14:paraId="0715EFC6" w14:textId="77777777" w:rsidR="009040C8" w:rsidRPr="00A837F4" w:rsidRDefault="009040C8" w:rsidP="00710179">
      <w:pPr>
        <w:rPr>
          <w:rFonts w:ascii="Arial" w:hAnsi="Arial" w:cs="Arial"/>
          <w:i/>
          <w:sz w:val="24"/>
          <w:szCs w:val="24"/>
        </w:rPr>
      </w:pPr>
    </w:p>
    <w:p w14:paraId="17EF6D9C" w14:textId="636FF7DE" w:rsidR="00287163" w:rsidRPr="00A837F4" w:rsidRDefault="00CE6527" w:rsidP="00710179">
      <w:pPr>
        <w:rPr>
          <w:rFonts w:ascii="Arial" w:hAnsi="Arial" w:cs="Arial"/>
          <w:sz w:val="24"/>
          <w:szCs w:val="24"/>
        </w:rPr>
      </w:pPr>
      <w:r w:rsidRPr="00A837F4">
        <w:rPr>
          <w:rFonts w:ascii="Arial" w:hAnsi="Arial" w:cs="Arial"/>
          <w:i/>
          <w:iCs/>
          <w:sz w:val="24"/>
        </w:rPr>
        <w:t>Declares</w:t>
      </w:r>
      <w:r w:rsidRPr="00A837F4">
        <w:rPr>
          <w:rFonts w:ascii="Arial" w:hAnsi="Arial" w:cs="Arial"/>
          <w:sz w:val="24"/>
          <w:szCs w:val="24"/>
        </w:rPr>
        <w:t xml:space="preserve"> that it has jurisdiction</w:t>
      </w:r>
      <w:r w:rsidR="007A23FE" w:rsidRPr="00A837F4">
        <w:rPr>
          <w:rFonts w:ascii="Arial" w:hAnsi="Arial" w:cs="Arial"/>
          <w:sz w:val="24"/>
          <w:szCs w:val="24"/>
        </w:rPr>
        <w:t>;</w:t>
      </w:r>
    </w:p>
    <w:p w14:paraId="5B8B942F" w14:textId="77777777" w:rsidR="00F1160A" w:rsidRPr="00A837F4" w:rsidRDefault="00F1160A" w:rsidP="00710179">
      <w:pPr>
        <w:rPr>
          <w:rFonts w:ascii="Arial" w:hAnsi="Arial" w:cs="Arial"/>
          <w:sz w:val="24"/>
          <w:szCs w:val="24"/>
        </w:rPr>
      </w:pPr>
    </w:p>
    <w:p w14:paraId="222108D7" w14:textId="51DBAD1C" w:rsidR="009040C8" w:rsidRPr="00A837F4" w:rsidRDefault="00287163" w:rsidP="00710179">
      <w:pPr>
        <w:rPr>
          <w:rFonts w:ascii="Arial" w:hAnsi="Arial" w:cs="Arial"/>
          <w:iCs/>
          <w:sz w:val="24"/>
          <w:szCs w:val="24"/>
        </w:rPr>
      </w:pPr>
      <w:r w:rsidRPr="00A837F4">
        <w:rPr>
          <w:rFonts w:ascii="Arial" w:hAnsi="Arial" w:cs="Arial"/>
          <w:i/>
          <w:iCs/>
          <w:sz w:val="24"/>
          <w:szCs w:val="24"/>
        </w:rPr>
        <w:t xml:space="preserve">On </w:t>
      </w:r>
      <w:r w:rsidR="009040C8" w:rsidRPr="00A837F4">
        <w:rPr>
          <w:rFonts w:ascii="Arial" w:hAnsi="Arial" w:cs="Arial"/>
          <w:i/>
          <w:sz w:val="24"/>
          <w:szCs w:val="24"/>
        </w:rPr>
        <w:t>Admissibility</w:t>
      </w:r>
    </w:p>
    <w:p w14:paraId="02A31DF2" w14:textId="77777777" w:rsidR="00671A60" w:rsidRPr="00A837F4" w:rsidRDefault="00671A60" w:rsidP="00710179">
      <w:pPr>
        <w:rPr>
          <w:rFonts w:ascii="Arial" w:eastAsia="Calibri" w:hAnsi="Arial" w:cs="Arial"/>
          <w:bCs/>
          <w:i/>
          <w:sz w:val="24"/>
          <w:szCs w:val="24"/>
        </w:rPr>
      </w:pPr>
    </w:p>
    <w:p w14:paraId="4D150DA4" w14:textId="0E8B79FF" w:rsidR="00B82D02" w:rsidRPr="00A837F4" w:rsidRDefault="00B82D02" w:rsidP="00710179">
      <w:pPr>
        <w:rPr>
          <w:rFonts w:ascii="Arial" w:eastAsia="Calibri" w:hAnsi="Arial" w:cs="Arial"/>
          <w:bCs/>
          <w:i/>
          <w:sz w:val="24"/>
          <w:szCs w:val="24"/>
        </w:rPr>
      </w:pPr>
      <w:r w:rsidRPr="00A837F4">
        <w:rPr>
          <w:rFonts w:ascii="Arial" w:eastAsia="Calibri" w:hAnsi="Arial" w:cs="Arial"/>
          <w:bCs/>
          <w:i/>
          <w:sz w:val="24"/>
          <w:szCs w:val="24"/>
        </w:rPr>
        <w:t>By a majority of seven (</w:t>
      </w:r>
      <w:r w:rsidR="00F76E77" w:rsidRPr="00A837F4">
        <w:rPr>
          <w:rFonts w:ascii="Arial" w:eastAsia="Calibri" w:hAnsi="Arial" w:cs="Arial"/>
          <w:bCs/>
          <w:i/>
          <w:sz w:val="24"/>
          <w:szCs w:val="24"/>
        </w:rPr>
        <w:t>7</w:t>
      </w:r>
      <w:r w:rsidRPr="00A837F4">
        <w:rPr>
          <w:rFonts w:ascii="Arial" w:eastAsia="Calibri" w:hAnsi="Arial" w:cs="Arial"/>
          <w:bCs/>
          <w:i/>
          <w:sz w:val="24"/>
          <w:szCs w:val="24"/>
        </w:rPr>
        <w:t xml:space="preserve">) for, and </w:t>
      </w:r>
      <w:r w:rsidR="00F76E77" w:rsidRPr="00A837F4">
        <w:rPr>
          <w:rFonts w:ascii="Arial" w:eastAsia="Calibri" w:hAnsi="Arial" w:cs="Arial"/>
          <w:bCs/>
          <w:i/>
          <w:sz w:val="24"/>
          <w:szCs w:val="24"/>
        </w:rPr>
        <w:t>three</w:t>
      </w:r>
      <w:r w:rsidR="00E43970" w:rsidRPr="00A837F4">
        <w:rPr>
          <w:rFonts w:ascii="Arial" w:eastAsia="Calibri" w:hAnsi="Arial" w:cs="Arial"/>
          <w:bCs/>
          <w:i/>
          <w:sz w:val="24"/>
          <w:szCs w:val="24"/>
        </w:rPr>
        <w:t xml:space="preserve"> </w:t>
      </w:r>
      <w:r w:rsidRPr="00A837F4">
        <w:rPr>
          <w:rFonts w:ascii="Arial" w:eastAsia="Calibri" w:hAnsi="Arial" w:cs="Arial"/>
          <w:bCs/>
          <w:i/>
          <w:sz w:val="24"/>
          <w:szCs w:val="24"/>
        </w:rPr>
        <w:t>(</w:t>
      </w:r>
      <w:r w:rsidR="00D160A4" w:rsidRPr="00A837F4">
        <w:rPr>
          <w:rFonts w:ascii="Arial" w:eastAsia="Calibri" w:hAnsi="Arial" w:cs="Arial"/>
          <w:bCs/>
          <w:i/>
          <w:sz w:val="24"/>
          <w:szCs w:val="24"/>
        </w:rPr>
        <w:t>3</w:t>
      </w:r>
      <w:r w:rsidRPr="00A837F4">
        <w:rPr>
          <w:rFonts w:ascii="Arial" w:eastAsia="Calibri" w:hAnsi="Arial" w:cs="Arial"/>
          <w:bCs/>
          <w:i/>
          <w:sz w:val="24"/>
          <w:szCs w:val="24"/>
        </w:rPr>
        <w:t xml:space="preserve">) against, Justices </w:t>
      </w:r>
      <w:r w:rsidR="00E43970" w:rsidRPr="00A837F4">
        <w:rPr>
          <w:rFonts w:ascii="Arial" w:eastAsia="Calibri" w:hAnsi="Arial" w:cs="Arial"/>
          <w:bCs/>
          <w:i/>
          <w:sz w:val="24"/>
          <w:szCs w:val="24"/>
        </w:rPr>
        <w:t xml:space="preserve">Ben </w:t>
      </w:r>
      <w:r w:rsidR="00F76E77" w:rsidRPr="00A837F4">
        <w:rPr>
          <w:rFonts w:ascii="Arial" w:eastAsia="Calibri" w:hAnsi="Arial" w:cs="Arial"/>
          <w:bCs/>
          <w:i/>
          <w:sz w:val="24"/>
          <w:szCs w:val="24"/>
        </w:rPr>
        <w:t>KIOKO</w:t>
      </w:r>
      <w:r w:rsidR="00E43970" w:rsidRPr="00A837F4">
        <w:rPr>
          <w:rFonts w:ascii="Arial" w:eastAsia="Calibri" w:hAnsi="Arial" w:cs="Arial"/>
          <w:bCs/>
          <w:i/>
          <w:sz w:val="24"/>
          <w:szCs w:val="24"/>
        </w:rPr>
        <w:t xml:space="preserve">, </w:t>
      </w:r>
      <w:r w:rsidRPr="00A837F4">
        <w:rPr>
          <w:rFonts w:ascii="Arial" w:eastAsia="Calibri" w:hAnsi="Arial" w:cs="Arial"/>
          <w:bCs/>
          <w:i/>
          <w:sz w:val="24"/>
          <w:szCs w:val="24"/>
        </w:rPr>
        <w:t>Tujilane R. CHIZUMILA and Dennis D. ADJEI, dissenting:</w:t>
      </w:r>
    </w:p>
    <w:p w14:paraId="67D7A718" w14:textId="77777777" w:rsidR="009040C8" w:rsidRPr="00A837F4" w:rsidRDefault="009040C8" w:rsidP="00710179">
      <w:pPr>
        <w:rPr>
          <w:rFonts w:ascii="Arial" w:hAnsi="Arial" w:cs="Arial"/>
          <w:i/>
          <w:iCs/>
          <w:sz w:val="24"/>
          <w:szCs w:val="24"/>
        </w:rPr>
      </w:pPr>
    </w:p>
    <w:p w14:paraId="36758D04" w14:textId="5984EAB8" w:rsidR="007A23FE" w:rsidRPr="00A837F4" w:rsidRDefault="007A23FE" w:rsidP="00710179">
      <w:pPr>
        <w:rPr>
          <w:rFonts w:ascii="Arial" w:hAnsi="Arial" w:cs="Arial"/>
          <w:sz w:val="24"/>
          <w:szCs w:val="24"/>
        </w:rPr>
      </w:pPr>
      <w:bookmarkStart w:id="45" w:name="_Hlk118819603"/>
      <w:r w:rsidRPr="00A837F4">
        <w:rPr>
          <w:rFonts w:ascii="Arial" w:hAnsi="Arial" w:cs="Arial"/>
          <w:i/>
          <w:iCs/>
          <w:sz w:val="24"/>
        </w:rPr>
        <w:t>Declares</w:t>
      </w:r>
      <w:r w:rsidRPr="00A837F4">
        <w:rPr>
          <w:rFonts w:ascii="Arial" w:hAnsi="Arial" w:cs="Arial"/>
          <w:i/>
          <w:sz w:val="24"/>
          <w:szCs w:val="24"/>
        </w:rPr>
        <w:t xml:space="preserve"> </w:t>
      </w:r>
      <w:r w:rsidRPr="00A837F4">
        <w:rPr>
          <w:rFonts w:ascii="Arial" w:hAnsi="Arial" w:cs="Arial"/>
          <w:sz w:val="24"/>
          <w:szCs w:val="24"/>
        </w:rPr>
        <w:t>the Application admissible</w:t>
      </w:r>
      <w:r w:rsidR="00802EE3" w:rsidRPr="00A837F4">
        <w:rPr>
          <w:rFonts w:ascii="Arial" w:hAnsi="Arial" w:cs="Arial"/>
          <w:sz w:val="24"/>
          <w:szCs w:val="24"/>
        </w:rPr>
        <w:t>;</w:t>
      </w:r>
    </w:p>
    <w:p w14:paraId="0EC6107D" w14:textId="6C8B6FF6" w:rsidR="00287163" w:rsidRPr="00A837F4" w:rsidRDefault="00287163" w:rsidP="00710179">
      <w:pPr>
        <w:rPr>
          <w:rFonts w:ascii="Arial" w:hAnsi="Arial" w:cs="Arial"/>
          <w:i/>
          <w:iCs/>
          <w:sz w:val="24"/>
        </w:rPr>
      </w:pPr>
    </w:p>
    <w:p w14:paraId="3C5330DF" w14:textId="2824BE70" w:rsidR="00287163" w:rsidRPr="00A837F4" w:rsidRDefault="00287163" w:rsidP="00710179">
      <w:pPr>
        <w:rPr>
          <w:rFonts w:ascii="Arial" w:hAnsi="Arial" w:cs="Arial"/>
          <w:i/>
          <w:iCs/>
          <w:sz w:val="24"/>
        </w:rPr>
      </w:pPr>
      <w:r w:rsidRPr="00A837F4">
        <w:rPr>
          <w:rFonts w:ascii="Arial" w:hAnsi="Arial" w:cs="Arial"/>
          <w:i/>
          <w:iCs/>
          <w:sz w:val="24"/>
        </w:rPr>
        <w:t>On Merits</w:t>
      </w:r>
    </w:p>
    <w:p w14:paraId="24AA878F" w14:textId="77777777" w:rsidR="007F171E" w:rsidRPr="00A837F4" w:rsidRDefault="007F171E" w:rsidP="00710179">
      <w:pPr>
        <w:rPr>
          <w:rFonts w:ascii="Arial" w:hAnsi="Arial" w:cs="Arial"/>
          <w:i/>
          <w:iCs/>
          <w:sz w:val="24"/>
        </w:rPr>
      </w:pPr>
    </w:p>
    <w:p w14:paraId="78445CEB" w14:textId="3D86758B" w:rsidR="00C915FB" w:rsidRPr="00A837F4" w:rsidRDefault="002019DA" w:rsidP="00710179">
      <w:pPr>
        <w:rPr>
          <w:rFonts w:ascii="Arial" w:hAnsi="Arial" w:cs="Arial"/>
          <w:i/>
          <w:sz w:val="24"/>
          <w:szCs w:val="24"/>
        </w:rPr>
      </w:pPr>
      <w:r w:rsidRPr="00A837F4">
        <w:rPr>
          <w:rFonts w:ascii="Arial" w:hAnsi="Arial" w:cs="Arial"/>
          <w:i/>
          <w:sz w:val="24"/>
          <w:szCs w:val="24"/>
        </w:rPr>
        <w:t>Unanimously,</w:t>
      </w:r>
    </w:p>
    <w:p w14:paraId="427F2DCB" w14:textId="77777777" w:rsidR="007F171E" w:rsidRPr="00A837F4" w:rsidRDefault="007F171E" w:rsidP="00710179">
      <w:pPr>
        <w:rPr>
          <w:rFonts w:ascii="Arial" w:hAnsi="Arial" w:cs="Arial"/>
          <w:i/>
          <w:sz w:val="24"/>
          <w:szCs w:val="24"/>
        </w:rPr>
      </w:pPr>
    </w:p>
    <w:p w14:paraId="50C8F17F" w14:textId="11AD0779" w:rsidR="00287163" w:rsidRPr="00A837F4" w:rsidRDefault="00287163" w:rsidP="00710179">
      <w:pPr>
        <w:rPr>
          <w:rFonts w:ascii="Arial" w:hAnsi="Arial" w:cs="Arial"/>
          <w:sz w:val="24"/>
          <w:szCs w:val="24"/>
        </w:rPr>
      </w:pPr>
      <w:bookmarkStart w:id="46" w:name="_Hlk118819764"/>
      <w:r w:rsidRPr="00A837F4">
        <w:rPr>
          <w:rFonts w:ascii="Arial" w:hAnsi="Arial" w:cs="Arial"/>
          <w:i/>
          <w:iCs/>
          <w:sz w:val="24"/>
        </w:rPr>
        <w:t xml:space="preserve">Finds </w:t>
      </w:r>
      <w:r w:rsidRPr="00A837F4">
        <w:rPr>
          <w:rFonts w:ascii="Arial" w:hAnsi="Arial" w:cs="Arial"/>
          <w:sz w:val="24"/>
          <w:szCs w:val="24"/>
        </w:rPr>
        <w:t>that</w:t>
      </w:r>
      <w:r w:rsidRPr="00A837F4">
        <w:rPr>
          <w:rFonts w:ascii="Arial" w:hAnsi="Arial" w:cs="Arial"/>
          <w:sz w:val="24"/>
        </w:rPr>
        <w:t xml:space="preserve"> the </w:t>
      </w:r>
      <w:bookmarkStart w:id="47" w:name="_Hlk118886141"/>
      <w:r w:rsidRPr="00A837F4">
        <w:rPr>
          <w:rFonts w:ascii="Arial" w:hAnsi="Arial" w:cs="Arial"/>
          <w:sz w:val="24"/>
        </w:rPr>
        <w:t xml:space="preserve">Respondent State </w:t>
      </w:r>
      <w:r w:rsidR="00692453" w:rsidRPr="00A837F4">
        <w:rPr>
          <w:rFonts w:ascii="Arial" w:hAnsi="Arial" w:cs="Arial"/>
          <w:sz w:val="24"/>
        </w:rPr>
        <w:t xml:space="preserve">did </w:t>
      </w:r>
      <w:r w:rsidRPr="00A837F4">
        <w:rPr>
          <w:rFonts w:ascii="Arial" w:hAnsi="Arial" w:cs="Arial"/>
          <w:sz w:val="24"/>
        </w:rPr>
        <w:t>not violate the right to a fair trial</w:t>
      </w:r>
      <w:r w:rsidR="00C516E3" w:rsidRPr="00A837F4">
        <w:rPr>
          <w:rFonts w:ascii="Arial" w:hAnsi="Arial" w:cs="Arial"/>
          <w:sz w:val="24"/>
        </w:rPr>
        <w:t xml:space="preserve"> protected under Article 7 of the Charter</w:t>
      </w:r>
      <w:r w:rsidRPr="00A837F4">
        <w:rPr>
          <w:rFonts w:ascii="Arial" w:hAnsi="Arial" w:cs="Arial"/>
          <w:sz w:val="24"/>
        </w:rPr>
        <w:t xml:space="preserve"> in relation to its evaluation of evidence</w:t>
      </w:r>
      <w:bookmarkEnd w:id="47"/>
      <w:r w:rsidRPr="00A837F4">
        <w:rPr>
          <w:rFonts w:ascii="Arial" w:hAnsi="Arial" w:cs="Arial"/>
          <w:sz w:val="24"/>
        </w:rPr>
        <w:t>;</w:t>
      </w:r>
    </w:p>
    <w:p w14:paraId="3CA459F0" w14:textId="6E1C4829" w:rsidR="00692453" w:rsidRPr="00A837F4" w:rsidRDefault="00692453" w:rsidP="00710179">
      <w:pPr>
        <w:rPr>
          <w:rFonts w:ascii="Arial" w:hAnsi="Arial" w:cs="Arial"/>
          <w:sz w:val="24"/>
          <w:szCs w:val="24"/>
        </w:rPr>
      </w:pPr>
      <w:r w:rsidRPr="00A837F4">
        <w:rPr>
          <w:rFonts w:ascii="Arial" w:hAnsi="Arial" w:cs="Arial"/>
          <w:i/>
          <w:iCs/>
          <w:sz w:val="24"/>
        </w:rPr>
        <w:t>Finds</w:t>
      </w:r>
      <w:r w:rsidR="00022370" w:rsidRPr="00A837F4">
        <w:rPr>
          <w:rFonts w:ascii="Arial" w:hAnsi="Arial" w:cs="Arial"/>
          <w:sz w:val="24"/>
        </w:rPr>
        <w:t xml:space="preserve"> that the </w:t>
      </w:r>
      <w:r w:rsidRPr="00A837F4">
        <w:rPr>
          <w:rFonts w:ascii="Arial" w:hAnsi="Arial" w:cs="Arial"/>
          <w:sz w:val="24"/>
        </w:rPr>
        <w:t xml:space="preserve">Respondent State did not violate the right to non-discrimination </w:t>
      </w:r>
      <w:r w:rsidR="00C516E3" w:rsidRPr="00A837F4">
        <w:rPr>
          <w:rFonts w:ascii="Arial" w:hAnsi="Arial" w:cs="Arial"/>
          <w:sz w:val="24"/>
        </w:rPr>
        <w:t xml:space="preserve">protected under Article 2 of the Charter </w:t>
      </w:r>
      <w:r w:rsidRPr="00A837F4">
        <w:rPr>
          <w:rFonts w:ascii="Arial" w:hAnsi="Arial" w:cs="Arial"/>
          <w:sz w:val="24"/>
        </w:rPr>
        <w:t>in relation to its decision.</w:t>
      </w:r>
    </w:p>
    <w:p w14:paraId="63C5348B" w14:textId="77777777" w:rsidR="00287163" w:rsidRPr="00A837F4" w:rsidRDefault="00287163" w:rsidP="00710179">
      <w:pPr>
        <w:rPr>
          <w:rFonts w:ascii="Arial" w:hAnsi="Arial" w:cs="Arial"/>
          <w:sz w:val="24"/>
          <w:szCs w:val="24"/>
        </w:rPr>
      </w:pPr>
    </w:p>
    <w:p w14:paraId="4B3C6360" w14:textId="411568B6" w:rsidR="00287163" w:rsidRPr="00A837F4" w:rsidRDefault="00287163" w:rsidP="00710179">
      <w:pPr>
        <w:rPr>
          <w:rFonts w:ascii="Arial" w:hAnsi="Arial" w:cs="Arial"/>
          <w:i/>
          <w:iCs/>
          <w:sz w:val="24"/>
        </w:rPr>
      </w:pPr>
      <w:r w:rsidRPr="00A837F4">
        <w:rPr>
          <w:rFonts w:ascii="Arial" w:hAnsi="Arial" w:cs="Arial"/>
          <w:i/>
          <w:iCs/>
          <w:sz w:val="24"/>
        </w:rPr>
        <w:t>On Reparations</w:t>
      </w:r>
    </w:p>
    <w:p w14:paraId="132E3BA6" w14:textId="77777777" w:rsidR="00C915FB" w:rsidRPr="00A837F4" w:rsidRDefault="00C915FB" w:rsidP="00710179">
      <w:pPr>
        <w:rPr>
          <w:rFonts w:ascii="Arial" w:hAnsi="Arial" w:cs="Arial"/>
          <w:sz w:val="24"/>
          <w:szCs w:val="24"/>
        </w:rPr>
      </w:pPr>
    </w:p>
    <w:p w14:paraId="4CA1A604" w14:textId="397DD96C" w:rsidR="00287163" w:rsidRPr="00A837F4" w:rsidRDefault="00287163" w:rsidP="00710179">
      <w:pPr>
        <w:rPr>
          <w:rFonts w:ascii="Arial" w:hAnsi="Arial" w:cs="Arial"/>
          <w:sz w:val="24"/>
          <w:szCs w:val="24"/>
        </w:rPr>
      </w:pPr>
      <w:r w:rsidRPr="00A837F4">
        <w:rPr>
          <w:rFonts w:ascii="Arial" w:hAnsi="Arial" w:cs="Arial"/>
          <w:i/>
          <w:iCs/>
          <w:sz w:val="24"/>
        </w:rPr>
        <w:t xml:space="preserve">Dismisses </w:t>
      </w:r>
      <w:r w:rsidRPr="00A837F4">
        <w:rPr>
          <w:rFonts w:ascii="Arial" w:hAnsi="Arial" w:cs="Arial"/>
          <w:sz w:val="24"/>
        </w:rPr>
        <w:t>the prayer for reparations</w:t>
      </w:r>
    </w:p>
    <w:bookmarkEnd w:id="45"/>
    <w:bookmarkEnd w:id="46"/>
    <w:p w14:paraId="7B6D0E3F" w14:textId="0F803ED9" w:rsidR="00287163" w:rsidRPr="00A837F4" w:rsidRDefault="006B5FF2" w:rsidP="00710179">
      <w:pPr>
        <w:rPr>
          <w:rFonts w:ascii="Arial" w:hAnsi="Arial" w:cs="Arial"/>
          <w:sz w:val="24"/>
          <w:szCs w:val="24"/>
        </w:rPr>
      </w:pPr>
      <w:r w:rsidRPr="00A837F4">
        <w:rPr>
          <w:rFonts w:ascii="Arial" w:hAnsi="Arial" w:cs="Arial"/>
          <w:sz w:val="24"/>
          <w:szCs w:val="24"/>
        </w:rPr>
        <w:t xml:space="preserve"> </w:t>
      </w:r>
    </w:p>
    <w:p w14:paraId="24193A3D" w14:textId="65D080A7" w:rsidR="00C915FB" w:rsidRPr="00A837F4" w:rsidRDefault="00287163" w:rsidP="00710179">
      <w:pPr>
        <w:rPr>
          <w:rFonts w:ascii="Arial" w:hAnsi="Arial" w:cs="Arial"/>
          <w:bCs/>
          <w:i/>
          <w:sz w:val="24"/>
          <w:szCs w:val="24"/>
        </w:rPr>
      </w:pPr>
      <w:r w:rsidRPr="00A837F4">
        <w:rPr>
          <w:rFonts w:ascii="Arial" w:hAnsi="Arial" w:cs="Arial"/>
          <w:bCs/>
          <w:i/>
          <w:sz w:val="24"/>
          <w:szCs w:val="24"/>
        </w:rPr>
        <w:t>On Costs</w:t>
      </w:r>
    </w:p>
    <w:p w14:paraId="56C2D50B" w14:textId="77777777" w:rsidR="009040C8" w:rsidRPr="00A837F4" w:rsidRDefault="009040C8" w:rsidP="00710179">
      <w:pPr>
        <w:rPr>
          <w:rFonts w:ascii="Arial" w:hAnsi="Arial" w:cs="Arial"/>
          <w:b/>
          <w:bCs/>
          <w:sz w:val="24"/>
          <w:szCs w:val="24"/>
        </w:rPr>
      </w:pPr>
    </w:p>
    <w:p w14:paraId="2863D99B" w14:textId="6770A183" w:rsidR="007A23FE" w:rsidRPr="00A837F4" w:rsidRDefault="007A23FE" w:rsidP="00710179">
      <w:pPr>
        <w:rPr>
          <w:rFonts w:ascii="Arial" w:hAnsi="Arial" w:cs="Arial"/>
          <w:sz w:val="24"/>
          <w:szCs w:val="24"/>
        </w:rPr>
      </w:pPr>
      <w:r w:rsidRPr="00A837F4">
        <w:rPr>
          <w:rFonts w:ascii="Arial" w:hAnsi="Arial" w:cs="Arial"/>
          <w:i/>
          <w:iCs/>
          <w:sz w:val="24"/>
        </w:rPr>
        <w:t>Orders</w:t>
      </w:r>
      <w:r w:rsidRPr="00A837F4">
        <w:rPr>
          <w:rFonts w:ascii="Arial" w:hAnsi="Arial" w:cs="Arial"/>
          <w:i/>
          <w:sz w:val="24"/>
          <w:szCs w:val="24"/>
        </w:rPr>
        <w:t xml:space="preserve"> </w:t>
      </w:r>
      <w:r w:rsidRPr="00A837F4">
        <w:rPr>
          <w:rFonts w:ascii="Arial" w:hAnsi="Arial" w:cs="Arial"/>
          <w:sz w:val="24"/>
          <w:szCs w:val="24"/>
        </w:rPr>
        <w:t>each</w:t>
      </w:r>
      <w:r w:rsidR="00684CEC" w:rsidRPr="00A837F4">
        <w:rPr>
          <w:rFonts w:ascii="Arial" w:hAnsi="Arial" w:cs="Arial"/>
          <w:sz w:val="24"/>
          <w:szCs w:val="24"/>
        </w:rPr>
        <w:t xml:space="preserve"> that each</w:t>
      </w:r>
      <w:r w:rsidRPr="00A837F4">
        <w:rPr>
          <w:rFonts w:ascii="Arial" w:hAnsi="Arial" w:cs="Arial"/>
          <w:sz w:val="24"/>
          <w:szCs w:val="24"/>
        </w:rPr>
        <w:t xml:space="preserve"> Party </w:t>
      </w:r>
      <w:r w:rsidR="00684CEC" w:rsidRPr="00A837F4">
        <w:rPr>
          <w:rFonts w:ascii="Arial" w:hAnsi="Arial" w:cs="Arial"/>
          <w:sz w:val="24"/>
          <w:szCs w:val="24"/>
        </w:rPr>
        <w:t>shall</w:t>
      </w:r>
      <w:r w:rsidRPr="00A837F4">
        <w:rPr>
          <w:rFonts w:ascii="Arial" w:hAnsi="Arial" w:cs="Arial"/>
          <w:sz w:val="24"/>
          <w:szCs w:val="24"/>
        </w:rPr>
        <w:t xml:space="preserve"> bear its own costs.</w:t>
      </w:r>
    </w:p>
    <w:p w14:paraId="199FE03C" w14:textId="77777777" w:rsidR="000C4362" w:rsidRPr="00A837F4" w:rsidRDefault="000C4362" w:rsidP="00710179">
      <w:pPr>
        <w:rPr>
          <w:rFonts w:ascii="Arial" w:hAnsi="Arial" w:cs="Arial"/>
          <w:b/>
          <w:sz w:val="24"/>
          <w:szCs w:val="24"/>
        </w:rPr>
      </w:pPr>
    </w:p>
    <w:p w14:paraId="41997079" w14:textId="77777777" w:rsidR="00D37104" w:rsidRPr="00A837F4" w:rsidRDefault="00D37104" w:rsidP="00710179">
      <w:pPr>
        <w:rPr>
          <w:rFonts w:ascii="Arial" w:hAnsi="Arial" w:cs="Arial"/>
          <w:b/>
          <w:sz w:val="24"/>
          <w:szCs w:val="24"/>
        </w:rPr>
      </w:pPr>
    </w:p>
    <w:p w14:paraId="722270B8" w14:textId="77777777" w:rsidR="00CE6527" w:rsidRPr="00A837F4" w:rsidRDefault="00CE6527" w:rsidP="00710179">
      <w:pPr>
        <w:rPr>
          <w:rFonts w:ascii="Arial" w:hAnsi="Arial" w:cs="Arial"/>
          <w:b/>
          <w:sz w:val="24"/>
          <w:szCs w:val="24"/>
        </w:rPr>
      </w:pPr>
      <w:r w:rsidRPr="00A837F4">
        <w:rPr>
          <w:rFonts w:ascii="Arial" w:hAnsi="Arial" w:cs="Arial"/>
          <w:b/>
          <w:sz w:val="24"/>
          <w:szCs w:val="24"/>
        </w:rPr>
        <w:t>Signed:</w:t>
      </w:r>
    </w:p>
    <w:p w14:paraId="2E4B3137" w14:textId="77777777" w:rsidR="00CE6527" w:rsidRPr="00A837F4" w:rsidRDefault="00CE6527" w:rsidP="00710179">
      <w:pPr>
        <w:rPr>
          <w:rFonts w:ascii="Arial" w:hAnsi="Arial" w:cs="Arial"/>
          <w:sz w:val="24"/>
          <w:szCs w:val="24"/>
        </w:rPr>
      </w:pPr>
    </w:p>
    <w:p w14:paraId="15ABD3E3" w14:textId="77777777" w:rsidR="00D40854" w:rsidRPr="00A837F4" w:rsidRDefault="00D40854" w:rsidP="00710179">
      <w:pPr>
        <w:rPr>
          <w:rFonts w:ascii="Arial" w:hAnsi="Arial" w:cs="Arial"/>
          <w:sz w:val="24"/>
          <w:szCs w:val="24"/>
        </w:rPr>
      </w:pPr>
      <w:r w:rsidRPr="00A837F4">
        <w:rPr>
          <w:rFonts w:ascii="Arial" w:hAnsi="Arial" w:cs="Arial"/>
          <w:sz w:val="24"/>
          <w:szCs w:val="24"/>
        </w:rPr>
        <w:t>Blaise TCHIKAYA, Vice President;</w:t>
      </w:r>
    </w:p>
    <w:p w14:paraId="7BEC7B2F" w14:textId="77777777" w:rsidR="00D40854" w:rsidRPr="00A837F4" w:rsidRDefault="00D40854" w:rsidP="00710179">
      <w:pPr>
        <w:rPr>
          <w:rFonts w:ascii="Arial" w:hAnsi="Arial" w:cs="Arial"/>
          <w:sz w:val="24"/>
          <w:szCs w:val="24"/>
        </w:rPr>
      </w:pPr>
    </w:p>
    <w:p w14:paraId="3A3EC478" w14:textId="77777777" w:rsidR="00CE6527" w:rsidRPr="00A837F4" w:rsidRDefault="00D40854" w:rsidP="00710179">
      <w:pPr>
        <w:rPr>
          <w:rFonts w:ascii="Arial" w:hAnsi="Arial" w:cs="Arial"/>
          <w:sz w:val="24"/>
          <w:szCs w:val="24"/>
        </w:rPr>
      </w:pPr>
      <w:r w:rsidRPr="00A837F4">
        <w:rPr>
          <w:rFonts w:ascii="Arial" w:hAnsi="Arial" w:cs="Arial"/>
          <w:sz w:val="24"/>
          <w:szCs w:val="24"/>
        </w:rPr>
        <w:t>Ben KIOKO, Judge;</w:t>
      </w:r>
    </w:p>
    <w:p w14:paraId="1503F5F4" w14:textId="77777777" w:rsidR="00CE6527" w:rsidRPr="00A837F4" w:rsidRDefault="00CE6527" w:rsidP="00710179">
      <w:pPr>
        <w:rPr>
          <w:rFonts w:ascii="Arial" w:hAnsi="Arial" w:cs="Arial"/>
          <w:sz w:val="24"/>
          <w:szCs w:val="24"/>
        </w:rPr>
      </w:pPr>
    </w:p>
    <w:p w14:paraId="53FF5A9F" w14:textId="77777777" w:rsidR="00CE6527" w:rsidRPr="00A837F4" w:rsidRDefault="00030E8D" w:rsidP="00710179">
      <w:pPr>
        <w:rPr>
          <w:rFonts w:ascii="Arial" w:hAnsi="Arial" w:cs="Arial"/>
          <w:sz w:val="24"/>
          <w:szCs w:val="24"/>
        </w:rPr>
      </w:pPr>
      <w:r w:rsidRPr="00A837F4">
        <w:rPr>
          <w:rFonts w:ascii="Arial" w:hAnsi="Arial" w:cs="Arial"/>
          <w:sz w:val="24"/>
          <w:szCs w:val="24"/>
        </w:rPr>
        <w:t>Raf</w:t>
      </w:r>
      <w:r w:rsidR="00D9676D" w:rsidRPr="00A837F4">
        <w:rPr>
          <w:rFonts w:ascii="Arial" w:hAnsi="Arial" w:cs="Arial"/>
          <w:sz w:val="24"/>
          <w:szCs w:val="24"/>
        </w:rPr>
        <w:t>a</w:t>
      </w:r>
      <w:r w:rsidRPr="00A837F4">
        <w:rPr>
          <w:rFonts w:ascii="Arial" w:hAnsi="Arial" w:cs="Arial"/>
          <w:sz w:val="24"/>
          <w:szCs w:val="24"/>
        </w:rPr>
        <w:t>â BEN ACHOUR</w:t>
      </w:r>
      <w:r w:rsidR="00CE6527" w:rsidRPr="00A837F4">
        <w:rPr>
          <w:rFonts w:ascii="Arial" w:hAnsi="Arial" w:cs="Arial"/>
          <w:sz w:val="24"/>
          <w:szCs w:val="24"/>
        </w:rPr>
        <w:t>, Judge</w:t>
      </w:r>
      <w:r w:rsidR="00A27AF8" w:rsidRPr="00A837F4">
        <w:rPr>
          <w:rFonts w:ascii="Arial" w:hAnsi="Arial" w:cs="Arial"/>
          <w:sz w:val="24"/>
          <w:szCs w:val="24"/>
        </w:rPr>
        <w:t>;</w:t>
      </w:r>
    </w:p>
    <w:p w14:paraId="4095D8C2" w14:textId="77777777" w:rsidR="00D160A4" w:rsidRPr="00A837F4" w:rsidRDefault="00D160A4" w:rsidP="00710179">
      <w:pPr>
        <w:rPr>
          <w:rFonts w:ascii="Arial" w:hAnsi="Arial" w:cs="Arial"/>
          <w:sz w:val="24"/>
          <w:szCs w:val="24"/>
        </w:rPr>
      </w:pPr>
    </w:p>
    <w:p w14:paraId="599C4117" w14:textId="3E8E3E50" w:rsidR="00CE6527" w:rsidRPr="00A837F4" w:rsidRDefault="00606755" w:rsidP="00710179">
      <w:pPr>
        <w:rPr>
          <w:rFonts w:ascii="Arial" w:hAnsi="Arial" w:cs="Arial"/>
          <w:sz w:val="24"/>
          <w:szCs w:val="24"/>
        </w:rPr>
      </w:pPr>
      <w:r w:rsidRPr="00A837F4">
        <w:rPr>
          <w:rFonts w:ascii="Arial" w:hAnsi="Arial" w:cs="Arial"/>
          <w:sz w:val="24"/>
          <w:szCs w:val="24"/>
        </w:rPr>
        <w:t>Suzanne MENGUE</w:t>
      </w:r>
      <w:r w:rsidR="00CE6527" w:rsidRPr="00A837F4">
        <w:rPr>
          <w:rFonts w:ascii="Arial" w:hAnsi="Arial" w:cs="Arial"/>
          <w:sz w:val="24"/>
          <w:szCs w:val="24"/>
        </w:rPr>
        <w:t>, Judge</w:t>
      </w:r>
      <w:r w:rsidR="00A27AF8" w:rsidRPr="00A837F4">
        <w:rPr>
          <w:rFonts w:ascii="Arial" w:hAnsi="Arial" w:cs="Arial"/>
          <w:sz w:val="24"/>
          <w:szCs w:val="24"/>
        </w:rPr>
        <w:t>;</w:t>
      </w:r>
    </w:p>
    <w:p w14:paraId="5A79FC13" w14:textId="77777777" w:rsidR="00CE6527" w:rsidRPr="00A837F4" w:rsidRDefault="00CE6527" w:rsidP="00710179">
      <w:pPr>
        <w:rPr>
          <w:rFonts w:ascii="Arial" w:hAnsi="Arial" w:cs="Arial"/>
          <w:sz w:val="24"/>
          <w:szCs w:val="24"/>
        </w:rPr>
      </w:pPr>
    </w:p>
    <w:p w14:paraId="14C85440" w14:textId="77777777" w:rsidR="00CE6527" w:rsidRPr="00A837F4" w:rsidRDefault="00CE6527" w:rsidP="00710179">
      <w:pPr>
        <w:rPr>
          <w:rFonts w:ascii="Arial" w:hAnsi="Arial" w:cs="Arial"/>
          <w:sz w:val="24"/>
          <w:szCs w:val="24"/>
        </w:rPr>
      </w:pPr>
      <w:r w:rsidRPr="00A837F4">
        <w:rPr>
          <w:rFonts w:ascii="Arial" w:hAnsi="Arial" w:cs="Arial"/>
          <w:sz w:val="24"/>
          <w:szCs w:val="24"/>
        </w:rPr>
        <w:t>Tujilane R. CHIZUMILA, Judge</w:t>
      </w:r>
      <w:r w:rsidR="00A27AF8" w:rsidRPr="00A837F4">
        <w:rPr>
          <w:rFonts w:ascii="Arial" w:hAnsi="Arial" w:cs="Arial"/>
          <w:sz w:val="24"/>
          <w:szCs w:val="24"/>
        </w:rPr>
        <w:t>;</w:t>
      </w:r>
    </w:p>
    <w:p w14:paraId="6454CB94" w14:textId="77777777" w:rsidR="00CE6527" w:rsidRPr="00A837F4" w:rsidRDefault="00CE6527" w:rsidP="00710179">
      <w:pPr>
        <w:rPr>
          <w:rFonts w:ascii="Arial" w:hAnsi="Arial" w:cs="Arial"/>
          <w:sz w:val="24"/>
          <w:szCs w:val="24"/>
        </w:rPr>
      </w:pPr>
    </w:p>
    <w:p w14:paraId="2412CCAD" w14:textId="77777777" w:rsidR="00D40854" w:rsidRPr="00A837F4" w:rsidRDefault="00CE6527" w:rsidP="00710179">
      <w:pPr>
        <w:rPr>
          <w:rFonts w:ascii="Arial" w:hAnsi="Arial" w:cs="Arial"/>
          <w:sz w:val="24"/>
          <w:szCs w:val="24"/>
        </w:rPr>
      </w:pPr>
      <w:r w:rsidRPr="00A837F4">
        <w:rPr>
          <w:rFonts w:ascii="Arial" w:hAnsi="Arial" w:cs="Arial"/>
          <w:sz w:val="24"/>
          <w:szCs w:val="24"/>
        </w:rPr>
        <w:t>Chafika BENSAOULA, Judge</w:t>
      </w:r>
      <w:r w:rsidR="00A27AF8" w:rsidRPr="00A837F4">
        <w:rPr>
          <w:rFonts w:ascii="Arial" w:hAnsi="Arial" w:cs="Arial"/>
          <w:sz w:val="24"/>
          <w:szCs w:val="24"/>
        </w:rPr>
        <w:t>;</w:t>
      </w:r>
    </w:p>
    <w:p w14:paraId="0042CF82" w14:textId="77777777" w:rsidR="00D40854" w:rsidRPr="00A837F4" w:rsidRDefault="00D40854" w:rsidP="00710179">
      <w:pPr>
        <w:rPr>
          <w:rFonts w:ascii="Arial" w:hAnsi="Arial" w:cs="Arial"/>
          <w:sz w:val="24"/>
          <w:szCs w:val="24"/>
        </w:rPr>
      </w:pPr>
    </w:p>
    <w:p w14:paraId="4F74B917" w14:textId="77777777" w:rsidR="00CE6527" w:rsidRPr="00A837F4" w:rsidRDefault="00606755" w:rsidP="00710179">
      <w:pPr>
        <w:rPr>
          <w:rFonts w:ascii="Arial" w:hAnsi="Arial" w:cs="Arial"/>
          <w:sz w:val="24"/>
          <w:szCs w:val="24"/>
        </w:rPr>
      </w:pPr>
      <w:r w:rsidRPr="00A837F4">
        <w:rPr>
          <w:rFonts w:ascii="Arial" w:hAnsi="Arial" w:cs="Arial"/>
          <w:sz w:val="24"/>
          <w:szCs w:val="24"/>
        </w:rPr>
        <w:lastRenderedPageBreak/>
        <w:t xml:space="preserve">Stella I. ANUKAM, Judge; </w:t>
      </w:r>
    </w:p>
    <w:p w14:paraId="4BED94E6" w14:textId="77777777" w:rsidR="00A20BF5" w:rsidRPr="00A837F4" w:rsidRDefault="00A20BF5" w:rsidP="00710179">
      <w:pPr>
        <w:rPr>
          <w:rFonts w:ascii="Arial" w:hAnsi="Arial" w:cs="Arial"/>
          <w:sz w:val="24"/>
          <w:szCs w:val="24"/>
        </w:rPr>
      </w:pPr>
    </w:p>
    <w:p w14:paraId="74762AD2" w14:textId="77777777" w:rsidR="00A20BF5" w:rsidRPr="00A837F4" w:rsidRDefault="00A20BF5" w:rsidP="00710179">
      <w:pPr>
        <w:rPr>
          <w:rFonts w:ascii="Arial" w:hAnsi="Arial" w:cs="Arial"/>
          <w:sz w:val="24"/>
          <w:szCs w:val="24"/>
        </w:rPr>
      </w:pPr>
      <w:r w:rsidRPr="00A837F4">
        <w:rPr>
          <w:rFonts w:ascii="Arial" w:hAnsi="Arial" w:cs="Arial"/>
          <w:sz w:val="24"/>
          <w:szCs w:val="24"/>
        </w:rPr>
        <w:t>Dumisa B. NTSEBEZA, Judge;</w:t>
      </w:r>
    </w:p>
    <w:p w14:paraId="7455B060" w14:textId="77777777" w:rsidR="00A20BF5" w:rsidRPr="00A837F4" w:rsidRDefault="00A20BF5" w:rsidP="00710179">
      <w:pPr>
        <w:rPr>
          <w:rFonts w:ascii="Arial" w:hAnsi="Arial" w:cs="Arial"/>
          <w:sz w:val="24"/>
          <w:szCs w:val="24"/>
        </w:rPr>
      </w:pPr>
    </w:p>
    <w:p w14:paraId="165C36E8" w14:textId="287F2950" w:rsidR="00A20BF5" w:rsidRPr="00A837F4" w:rsidRDefault="00A20BF5" w:rsidP="00710179">
      <w:pPr>
        <w:rPr>
          <w:rFonts w:ascii="Arial" w:hAnsi="Arial" w:cs="Arial"/>
          <w:sz w:val="24"/>
          <w:szCs w:val="24"/>
        </w:rPr>
      </w:pPr>
      <w:r w:rsidRPr="00A837F4">
        <w:rPr>
          <w:rFonts w:ascii="Arial" w:hAnsi="Arial" w:cs="Arial"/>
          <w:sz w:val="24"/>
          <w:szCs w:val="24"/>
        </w:rPr>
        <w:t>Modibo SACKO, Judge;</w:t>
      </w:r>
    </w:p>
    <w:p w14:paraId="3160A80C" w14:textId="641BA0DC" w:rsidR="0020206E" w:rsidRPr="00A837F4" w:rsidRDefault="0020206E" w:rsidP="00710179">
      <w:pPr>
        <w:rPr>
          <w:rFonts w:ascii="Arial" w:hAnsi="Arial" w:cs="Arial"/>
          <w:sz w:val="24"/>
          <w:szCs w:val="24"/>
        </w:rPr>
      </w:pPr>
    </w:p>
    <w:p w14:paraId="12F70339" w14:textId="6F61517C" w:rsidR="0020206E" w:rsidRPr="00A837F4" w:rsidRDefault="0020206E" w:rsidP="00710179">
      <w:pPr>
        <w:rPr>
          <w:rFonts w:ascii="Arial" w:hAnsi="Arial" w:cs="Arial"/>
          <w:sz w:val="24"/>
          <w:szCs w:val="24"/>
        </w:rPr>
      </w:pPr>
      <w:r w:rsidRPr="00A837F4">
        <w:rPr>
          <w:rFonts w:ascii="Arial" w:hAnsi="Arial" w:cs="Arial"/>
          <w:sz w:val="24"/>
          <w:szCs w:val="24"/>
        </w:rPr>
        <w:t xml:space="preserve">Dennis D. </w:t>
      </w:r>
      <w:r w:rsidR="00814834" w:rsidRPr="00A837F4">
        <w:rPr>
          <w:rFonts w:ascii="Arial" w:hAnsi="Arial" w:cs="Arial"/>
          <w:sz w:val="24"/>
          <w:szCs w:val="24"/>
        </w:rPr>
        <w:t>ADJEI</w:t>
      </w:r>
      <w:r w:rsidRPr="00A837F4">
        <w:rPr>
          <w:rFonts w:ascii="Arial" w:hAnsi="Arial" w:cs="Arial"/>
          <w:sz w:val="24"/>
          <w:szCs w:val="24"/>
        </w:rPr>
        <w:t>, Judge;</w:t>
      </w:r>
    </w:p>
    <w:p w14:paraId="6AB328A3" w14:textId="77777777" w:rsidR="00A20BF5" w:rsidRPr="00A837F4" w:rsidRDefault="00A20BF5" w:rsidP="00710179">
      <w:pPr>
        <w:rPr>
          <w:rFonts w:ascii="Arial" w:hAnsi="Arial" w:cs="Arial"/>
          <w:sz w:val="24"/>
          <w:szCs w:val="24"/>
        </w:rPr>
      </w:pPr>
    </w:p>
    <w:p w14:paraId="762AE48E" w14:textId="4D15FE33" w:rsidR="00CE6527" w:rsidRPr="00A837F4" w:rsidRDefault="00CE6527" w:rsidP="00710179">
      <w:pPr>
        <w:rPr>
          <w:rFonts w:ascii="Arial" w:hAnsi="Arial" w:cs="Arial"/>
          <w:sz w:val="24"/>
          <w:szCs w:val="24"/>
        </w:rPr>
      </w:pPr>
      <w:r w:rsidRPr="00A837F4">
        <w:rPr>
          <w:rFonts w:ascii="Arial" w:hAnsi="Arial" w:cs="Arial"/>
          <w:sz w:val="24"/>
          <w:szCs w:val="24"/>
        </w:rPr>
        <w:t>and Robert ENO, Registrar.</w:t>
      </w:r>
    </w:p>
    <w:p w14:paraId="5FC5D29A" w14:textId="77777777" w:rsidR="00B82D02" w:rsidRPr="00A837F4" w:rsidRDefault="00B82D02" w:rsidP="00710179">
      <w:pPr>
        <w:rPr>
          <w:rFonts w:ascii="Arial" w:hAnsi="Arial" w:cs="Arial"/>
          <w:sz w:val="24"/>
          <w:szCs w:val="24"/>
        </w:rPr>
      </w:pPr>
    </w:p>
    <w:p w14:paraId="4E6608A8" w14:textId="77777777" w:rsidR="00F1160A" w:rsidRPr="00A837F4" w:rsidRDefault="00F1160A" w:rsidP="00710179">
      <w:pPr>
        <w:rPr>
          <w:rFonts w:ascii="Arial" w:hAnsi="Arial" w:cs="Arial"/>
          <w:sz w:val="24"/>
          <w:szCs w:val="24"/>
        </w:rPr>
      </w:pPr>
    </w:p>
    <w:p w14:paraId="64BD005F" w14:textId="5FFC7B47" w:rsidR="00B82D02" w:rsidRPr="00A837F4" w:rsidRDefault="00B82D02" w:rsidP="00710179">
      <w:pPr>
        <w:rPr>
          <w:rFonts w:ascii="Arial" w:eastAsia="Calibri" w:hAnsi="Arial" w:cs="Arial"/>
          <w:bCs/>
          <w:sz w:val="24"/>
          <w:szCs w:val="24"/>
        </w:rPr>
      </w:pPr>
      <w:r w:rsidRPr="00A837F4">
        <w:rPr>
          <w:rFonts w:ascii="Arial" w:eastAsia="Calibri" w:hAnsi="Arial" w:cs="Arial"/>
          <w:bCs/>
          <w:sz w:val="24"/>
          <w:szCs w:val="24"/>
        </w:rPr>
        <w:t xml:space="preserve">In accordance with Article 28(7) of the Protocol and Rule 70(1) of the Rules, the Separate Opinion of Justice Blaise TCHIKAYA and the </w:t>
      </w:r>
      <w:r w:rsidR="00E43970" w:rsidRPr="00A837F4">
        <w:rPr>
          <w:rFonts w:ascii="Arial" w:eastAsia="Calibri" w:hAnsi="Arial" w:cs="Arial"/>
          <w:bCs/>
          <w:sz w:val="24"/>
          <w:szCs w:val="24"/>
        </w:rPr>
        <w:t xml:space="preserve">Joint </w:t>
      </w:r>
      <w:r w:rsidRPr="00A837F4">
        <w:rPr>
          <w:rFonts w:ascii="Arial" w:eastAsia="Calibri" w:hAnsi="Arial" w:cs="Arial"/>
          <w:bCs/>
          <w:sz w:val="24"/>
          <w:szCs w:val="24"/>
        </w:rPr>
        <w:t xml:space="preserve">Dissenting Opinion of Justice </w:t>
      </w:r>
      <w:r w:rsidR="00E43970" w:rsidRPr="00A837F4">
        <w:rPr>
          <w:rFonts w:ascii="Arial" w:eastAsia="Calibri" w:hAnsi="Arial" w:cs="Arial"/>
          <w:bCs/>
          <w:sz w:val="24"/>
          <w:szCs w:val="24"/>
        </w:rPr>
        <w:t xml:space="preserve">Ben </w:t>
      </w:r>
      <w:r w:rsidR="00F76E77" w:rsidRPr="00A837F4">
        <w:rPr>
          <w:rFonts w:ascii="Arial" w:eastAsia="Calibri" w:hAnsi="Arial" w:cs="Arial"/>
          <w:bCs/>
          <w:sz w:val="24"/>
          <w:szCs w:val="24"/>
        </w:rPr>
        <w:t>KIOKO</w:t>
      </w:r>
      <w:r w:rsidR="00E43970" w:rsidRPr="00A837F4">
        <w:rPr>
          <w:rFonts w:ascii="Arial" w:eastAsia="Calibri" w:hAnsi="Arial" w:cs="Arial"/>
          <w:bCs/>
          <w:sz w:val="24"/>
          <w:szCs w:val="24"/>
        </w:rPr>
        <w:t xml:space="preserve">, </w:t>
      </w:r>
      <w:r w:rsidR="00917D4F" w:rsidRPr="00A837F4">
        <w:rPr>
          <w:rFonts w:ascii="Arial" w:eastAsia="Calibri" w:hAnsi="Arial" w:cs="Arial"/>
          <w:bCs/>
          <w:sz w:val="24"/>
          <w:szCs w:val="24"/>
        </w:rPr>
        <w:t xml:space="preserve">Justice </w:t>
      </w:r>
      <w:r w:rsidR="00CD2C7A" w:rsidRPr="00A837F4">
        <w:rPr>
          <w:rFonts w:ascii="Arial" w:eastAsia="Calibri" w:hAnsi="Arial" w:cs="Arial"/>
          <w:bCs/>
          <w:sz w:val="24"/>
          <w:szCs w:val="24"/>
        </w:rPr>
        <w:t>Tujilane R</w:t>
      </w:r>
      <w:r w:rsidR="004214DA" w:rsidRPr="00A837F4">
        <w:rPr>
          <w:rFonts w:ascii="Arial" w:eastAsia="Calibri" w:hAnsi="Arial" w:cs="Arial"/>
          <w:bCs/>
          <w:sz w:val="24"/>
          <w:szCs w:val="24"/>
        </w:rPr>
        <w:t>.</w:t>
      </w:r>
      <w:r w:rsidR="00CD2C7A" w:rsidRPr="00A837F4">
        <w:rPr>
          <w:rFonts w:ascii="Arial" w:eastAsia="Calibri" w:hAnsi="Arial" w:cs="Arial"/>
          <w:bCs/>
          <w:sz w:val="24"/>
          <w:szCs w:val="24"/>
        </w:rPr>
        <w:t xml:space="preserve"> C</w:t>
      </w:r>
      <w:r w:rsidR="004214DA" w:rsidRPr="00A837F4">
        <w:rPr>
          <w:rFonts w:ascii="Arial" w:eastAsia="Calibri" w:hAnsi="Arial" w:cs="Arial"/>
          <w:bCs/>
          <w:sz w:val="24"/>
          <w:szCs w:val="24"/>
        </w:rPr>
        <w:t>HIZUMILA</w:t>
      </w:r>
      <w:r w:rsidRPr="00A837F4">
        <w:rPr>
          <w:rFonts w:ascii="Arial" w:eastAsia="Calibri" w:hAnsi="Arial" w:cs="Arial"/>
          <w:bCs/>
          <w:sz w:val="24"/>
          <w:szCs w:val="24"/>
        </w:rPr>
        <w:t xml:space="preserve"> and Justice Dennis</w:t>
      </w:r>
      <w:r w:rsidR="00F76E77" w:rsidRPr="00A837F4">
        <w:rPr>
          <w:rFonts w:ascii="Arial" w:eastAsia="Calibri" w:hAnsi="Arial" w:cs="Arial"/>
          <w:bCs/>
          <w:sz w:val="24"/>
          <w:szCs w:val="24"/>
        </w:rPr>
        <w:t xml:space="preserve"> D.</w:t>
      </w:r>
      <w:r w:rsidRPr="00A837F4">
        <w:rPr>
          <w:rFonts w:ascii="Arial" w:eastAsia="Calibri" w:hAnsi="Arial" w:cs="Arial"/>
          <w:bCs/>
          <w:sz w:val="24"/>
          <w:szCs w:val="24"/>
        </w:rPr>
        <w:t xml:space="preserve"> ADJEI are appended to this Judgment. </w:t>
      </w:r>
    </w:p>
    <w:p w14:paraId="1AB12B90" w14:textId="77777777" w:rsidR="00F80859" w:rsidRPr="00A837F4" w:rsidRDefault="00F80859" w:rsidP="00710179">
      <w:pPr>
        <w:rPr>
          <w:rFonts w:ascii="Arial" w:hAnsi="Arial" w:cs="Arial"/>
          <w:sz w:val="24"/>
          <w:szCs w:val="24"/>
          <w:lang w:val="en-ZA"/>
        </w:rPr>
      </w:pPr>
    </w:p>
    <w:p w14:paraId="1EFDEB0E" w14:textId="77777777" w:rsidR="00F1160A" w:rsidRPr="00A837F4" w:rsidRDefault="00F1160A" w:rsidP="00710179">
      <w:pPr>
        <w:rPr>
          <w:rFonts w:ascii="Arial" w:hAnsi="Arial" w:cs="Arial"/>
          <w:sz w:val="24"/>
          <w:szCs w:val="24"/>
          <w:lang w:val="en-ZA"/>
        </w:rPr>
      </w:pPr>
    </w:p>
    <w:p w14:paraId="19E100F1" w14:textId="6706BF77" w:rsidR="00231C31" w:rsidRDefault="00CE6527" w:rsidP="00710179">
      <w:pPr>
        <w:rPr>
          <w:rFonts w:ascii="Arial" w:hAnsi="Arial" w:cs="Arial"/>
          <w:sz w:val="24"/>
          <w:szCs w:val="24"/>
        </w:rPr>
      </w:pPr>
      <w:r w:rsidRPr="00A837F4">
        <w:rPr>
          <w:rFonts w:ascii="Arial" w:hAnsi="Arial" w:cs="Arial"/>
          <w:sz w:val="24"/>
          <w:szCs w:val="24"/>
        </w:rPr>
        <w:t>Don</w:t>
      </w:r>
      <w:r w:rsidR="00015A72" w:rsidRPr="00A837F4">
        <w:rPr>
          <w:rFonts w:ascii="Arial" w:hAnsi="Arial" w:cs="Arial"/>
          <w:sz w:val="24"/>
          <w:szCs w:val="24"/>
        </w:rPr>
        <w:t xml:space="preserve">e at </w:t>
      </w:r>
      <w:r w:rsidR="00A20BF5" w:rsidRPr="00A837F4">
        <w:rPr>
          <w:rFonts w:ascii="Arial" w:hAnsi="Arial" w:cs="Arial"/>
          <w:sz w:val="24"/>
          <w:szCs w:val="24"/>
        </w:rPr>
        <w:t>Arusha</w:t>
      </w:r>
      <w:r w:rsidR="00015A72" w:rsidRPr="00A837F4">
        <w:rPr>
          <w:rFonts w:ascii="Arial" w:hAnsi="Arial" w:cs="Arial"/>
          <w:sz w:val="24"/>
          <w:szCs w:val="24"/>
        </w:rPr>
        <w:t xml:space="preserve">, this </w:t>
      </w:r>
      <w:r w:rsidR="0020206E" w:rsidRPr="00A837F4">
        <w:rPr>
          <w:rFonts w:ascii="Arial" w:hAnsi="Arial" w:cs="Arial"/>
          <w:sz w:val="24"/>
          <w:szCs w:val="24"/>
        </w:rPr>
        <w:t>First</w:t>
      </w:r>
      <w:r w:rsidR="001112CB" w:rsidRPr="00A837F4">
        <w:rPr>
          <w:rFonts w:ascii="Arial" w:hAnsi="Arial" w:cs="Arial"/>
          <w:sz w:val="24"/>
          <w:szCs w:val="24"/>
        </w:rPr>
        <w:t xml:space="preserve"> </w:t>
      </w:r>
      <w:r w:rsidR="00D40854" w:rsidRPr="00A837F4">
        <w:rPr>
          <w:rFonts w:ascii="Arial" w:hAnsi="Arial" w:cs="Arial"/>
          <w:sz w:val="24"/>
          <w:szCs w:val="24"/>
        </w:rPr>
        <w:t xml:space="preserve">Day of </w:t>
      </w:r>
      <w:r w:rsidR="0020206E" w:rsidRPr="00A837F4">
        <w:rPr>
          <w:rFonts w:ascii="Arial" w:hAnsi="Arial" w:cs="Arial"/>
          <w:sz w:val="24"/>
          <w:szCs w:val="24"/>
        </w:rPr>
        <w:t>Dec</w:t>
      </w:r>
      <w:r w:rsidR="001112CB" w:rsidRPr="00A837F4">
        <w:rPr>
          <w:rFonts w:ascii="Arial" w:hAnsi="Arial" w:cs="Arial"/>
          <w:sz w:val="24"/>
          <w:szCs w:val="24"/>
        </w:rPr>
        <w:t xml:space="preserve">ember </w:t>
      </w:r>
      <w:r w:rsidRPr="00A837F4">
        <w:rPr>
          <w:rFonts w:ascii="Arial" w:hAnsi="Arial" w:cs="Arial"/>
          <w:sz w:val="24"/>
          <w:szCs w:val="24"/>
        </w:rPr>
        <w:t xml:space="preserve">in the Year Two Thousand and </w:t>
      </w:r>
      <w:r w:rsidR="002A1D36" w:rsidRPr="00A837F4">
        <w:rPr>
          <w:rFonts w:ascii="Arial" w:hAnsi="Arial" w:cs="Arial"/>
          <w:sz w:val="24"/>
          <w:szCs w:val="24"/>
        </w:rPr>
        <w:t>Twenty-Two</w:t>
      </w:r>
      <w:r w:rsidRPr="00A837F4">
        <w:rPr>
          <w:rFonts w:ascii="Arial" w:hAnsi="Arial" w:cs="Arial"/>
          <w:sz w:val="24"/>
          <w:szCs w:val="24"/>
        </w:rPr>
        <w:t xml:space="preserve"> in English and French, the E</w:t>
      </w:r>
      <w:r w:rsidR="005B4E60" w:rsidRPr="00A837F4">
        <w:rPr>
          <w:rFonts w:ascii="Arial" w:hAnsi="Arial" w:cs="Arial"/>
          <w:sz w:val="24"/>
          <w:szCs w:val="24"/>
        </w:rPr>
        <w:t>nglish text being authoritative</w:t>
      </w:r>
      <w:r w:rsidR="00AA44EF" w:rsidRPr="00A837F4">
        <w:rPr>
          <w:rFonts w:ascii="Arial" w:hAnsi="Arial" w:cs="Arial"/>
          <w:sz w:val="24"/>
          <w:szCs w:val="24"/>
        </w:rPr>
        <w:t>.</w:t>
      </w:r>
    </w:p>
    <w:p w14:paraId="4694809A" w14:textId="77777777" w:rsidR="003C1567" w:rsidRPr="00671A60" w:rsidRDefault="003C1567" w:rsidP="00710179">
      <w:pPr>
        <w:rPr>
          <w:rFonts w:ascii="Arial" w:hAnsi="Arial" w:cs="Arial"/>
          <w:sz w:val="24"/>
          <w:szCs w:val="24"/>
        </w:rPr>
      </w:pPr>
    </w:p>
    <w:sectPr w:rsidR="003C1567" w:rsidRPr="00671A60" w:rsidSect="003C1567">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91FE" w14:textId="77777777" w:rsidR="006370D6" w:rsidRDefault="006370D6" w:rsidP="001C58BD">
      <w:pPr>
        <w:spacing w:after="0" w:line="240" w:lineRule="auto"/>
      </w:pPr>
      <w:r>
        <w:separator/>
      </w:r>
    </w:p>
  </w:endnote>
  <w:endnote w:type="continuationSeparator" w:id="0">
    <w:p w14:paraId="61A618CE" w14:textId="77777777" w:rsidR="006370D6" w:rsidRDefault="006370D6" w:rsidP="001C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30462906"/>
      <w:docPartObj>
        <w:docPartGallery w:val="Page Numbers (Bottom of Page)"/>
        <w:docPartUnique/>
      </w:docPartObj>
    </w:sdtPr>
    <w:sdtEndPr>
      <w:rPr>
        <w:noProof/>
        <w:sz w:val="24"/>
      </w:rPr>
    </w:sdtEndPr>
    <w:sdtContent>
      <w:p w14:paraId="113BC57F" w14:textId="59066A1C" w:rsidR="00FC1896" w:rsidRPr="00035A23" w:rsidRDefault="00FC1896">
        <w:pPr>
          <w:pStyle w:val="Footer"/>
          <w:jc w:val="center"/>
          <w:rPr>
            <w:rFonts w:ascii="Arial" w:hAnsi="Arial" w:cs="Arial"/>
            <w:sz w:val="24"/>
          </w:rPr>
        </w:pPr>
        <w:r w:rsidRPr="00035A23">
          <w:rPr>
            <w:rFonts w:ascii="Arial" w:hAnsi="Arial" w:cs="Arial"/>
            <w:sz w:val="24"/>
          </w:rPr>
          <w:fldChar w:fldCharType="begin"/>
        </w:r>
        <w:r w:rsidRPr="00035A23">
          <w:rPr>
            <w:rFonts w:ascii="Arial" w:hAnsi="Arial" w:cs="Arial"/>
            <w:sz w:val="24"/>
          </w:rPr>
          <w:instrText xml:space="preserve"> PAGE   \* MERGEFORMAT </w:instrText>
        </w:r>
        <w:r w:rsidRPr="00035A23">
          <w:rPr>
            <w:rFonts w:ascii="Arial" w:hAnsi="Arial" w:cs="Arial"/>
            <w:sz w:val="24"/>
          </w:rPr>
          <w:fldChar w:fldCharType="separate"/>
        </w:r>
        <w:r w:rsidR="0031795F">
          <w:rPr>
            <w:rFonts w:ascii="Arial" w:hAnsi="Arial" w:cs="Arial"/>
            <w:noProof/>
            <w:sz w:val="24"/>
          </w:rPr>
          <w:t>2</w:t>
        </w:r>
        <w:r w:rsidRPr="00035A23">
          <w:rPr>
            <w:rFonts w:ascii="Arial" w:hAnsi="Arial" w:cs="Arial"/>
            <w:noProof/>
            <w:sz w:val="24"/>
          </w:rPr>
          <w:fldChar w:fldCharType="end"/>
        </w:r>
      </w:p>
    </w:sdtContent>
  </w:sdt>
  <w:p w14:paraId="3D145A8D" w14:textId="77777777" w:rsidR="00FC1896" w:rsidRPr="00035A23" w:rsidRDefault="00FC189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8CCF" w14:textId="77777777" w:rsidR="00FC1896" w:rsidRDefault="00FC1896">
    <w:pPr>
      <w:pStyle w:val="Footer"/>
      <w:jc w:val="center"/>
    </w:pPr>
  </w:p>
  <w:p w14:paraId="4A46A861" w14:textId="77777777" w:rsidR="00FC1896" w:rsidRDefault="00FC1896" w:rsidP="002079E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827438"/>
      <w:docPartObj>
        <w:docPartGallery w:val="Page Numbers (Bottom of Page)"/>
        <w:docPartUnique/>
      </w:docPartObj>
    </w:sdtPr>
    <w:sdtEndPr>
      <w:rPr>
        <w:rFonts w:ascii="Arial" w:hAnsi="Arial" w:cs="Arial"/>
        <w:noProof/>
        <w:sz w:val="24"/>
        <w:szCs w:val="24"/>
      </w:rPr>
    </w:sdtEndPr>
    <w:sdtContent>
      <w:p w14:paraId="5B6CCAF3" w14:textId="5330BB48" w:rsidR="00FC1896" w:rsidRPr="00837965" w:rsidRDefault="00FC1896">
        <w:pPr>
          <w:pStyle w:val="Footer"/>
          <w:jc w:val="center"/>
          <w:rPr>
            <w:rFonts w:ascii="Arial" w:hAnsi="Arial" w:cs="Arial"/>
            <w:sz w:val="24"/>
            <w:szCs w:val="24"/>
          </w:rPr>
        </w:pPr>
        <w:r w:rsidRPr="00837965">
          <w:rPr>
            <w:rFonts w:ascii="Arial" w:hAnsi="Arial" w:cs="Arial"/>
            <w:sz w:val="24"/>
            <w:szCs w:val="24"/>
          </w:rPr>
          <w:fldChar w:fldCharType="begin"/>
        </w:r>
        <w:r w:rsidRPr="00837965">
          <w:rPr>
            <w:rFonts w:ascii="Arial" w:hAnsi="Arial" w:cs="Arial"/>
            <w:sz w:val="24"/>
            <w:szCs w:val="24"/>
          </w:rPr>
          <w:instrText xml:space="preserve"> PAGE   \* MERGEFORMAT </w:instrText>
        </w:r>
        <w:r w:rsidRPr="00837965">
          <w:rPr>
            <w:rFonts w:ascii="Arial" w:hAnsi="Arial" w:cs="Arial"/>
            <w:sz w:val="24"/>
            <w:szCs w:val="24"/>
          </w:rPr>
          <w:fldChar w:fldCharType="separate"/>
        </w:r>
        <w:r w:rsidR="0031795F">
          <w:rPr>
            <w:rFonts w:ascii="Arial" w:hAnsi="Arial" w:cs="Arial"/>
            <w:noProof/>
            <w:sz w:val="24"/>
            <w:szCs w:val="24"/>
          </w:rPr>
          <w:t>1</w:t>
        </w:r>
        <w:r w:rsidRPr="00837965">
          <w:rPr>
            <w:rFonts w:ascii="Arial" w:hAnsi="Arial" w:cs="Arial"/>
            <w:noProof/>
            <w:sz w:val="24"/>
            <w:szCs w:val="24"/>
          </w:rPr>
          <w:fldChar w:fldCharType="end"/>
        </w:r>
      </w:p>
    </w:sdtContent>
  </w:sdt>
  <w:p w14:paraId="77B2B04E" w14:textId="77777777" w:rsidR="00FC1896" w:rsidRDefault="00FC1896" w:rsidP="002079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188A" w14:textId="77777777" w:rsidR="006370D6" w:rsidRDefault="006370D6" w:rsidP="001C58BD">
      <w:pPr>
        <w:spacing w:after="0" w:line="240" w:lineRule="auto"/>
      </w:pPr>
      <w:r>
        <w:separator/>
      </w:r>
    </w:p>
  </w:footnote>
  <w:footnote w:type="continuationSeparator" w:id="0">
    <w:p w14:paraId="7EFB4D8C" w14:textId="77777777" w:rsidR="006370D6" w:rsidRDefault="006370D6" w:rsidP="001C58BD">
      <w:pPr>
        <w:spacing w:after="0" w:line="240" w:lineRule="auto"/>
      </w:pPr>
      <w:r>
        <w:continuationSeparator/>
      </w:r>
    </w:p>
  </w:footnote>
  <w:footnote w:id="1">
    <w:p w14:paraId="2346B3B8" w14:textId="03A55D4F" w:rsidR="004C7450" w:rsidRPr="00930EBA" w:rsidRDefault="004C7450" w:rsidP="004C7450">
      <w:pPr>
        <w:pStyle w:val="FootnoteText"/>
        <w:jc w:val="both"/>
        <w:rPr>
          <w:rFonts w:ascii="Arial" w:hAnsi="Arial" w:cs="Arial"/>
          <w:lang w:val="en-US"/>
        </w:rPr>
      </w:pPr>
      <w:r w:rsidRPr="00930EBA">
        <w:rPr>
          <w:rStyle w:val="FootnoteReference"/>
          <w:rFonts w:ascii="Arial" w:hAnsi="Arial" w:cs="Arial"/>
        </w:rPr>
        <w:footnoteRef/>
      </w:r>
      <w:r w:rsidRPr="00930EBA">
        <w:rPr>
          <w:rFonts w:ascii="Arial" w:hAnsi="Arial" w:cs="Arial"/>
        </w:rPr>
        <w:t xml:space="preserve"> </w:t>
      </w:r>
      <w:r w:rsidRPr="00930EBA">
        <w:rPr>
          <w:rFonts w:ascii="Arial" w:hAnsi="Arial" w:cs="Arial"/>
          <w:i/>
        </w:rPr>
        <w:t xml:space="preserve">Andrew Ambrose Cheusi </w:t>
      </w:r>
      <w:r w:rsidR="0069053B" w:rsidRPr="00930EBA">
        <w:rPr>
          <w:rFonts w:ascii="Arial" w:hAnsi="Arial" w:cs="Arial"/>
          <w:i/>
        </w:rPr>
        <w:t>v.</w:t>
      </w:r>
      <w:r w:rsidRPr="00930EBA">
        <w:rPr>
          <w:rFonts w:ascii="Arial" w:hAnsi="Arial" w:cs="Arial"/>
          <w:i/>
        </w:rPr>
        <w:t xml:space="preserve"> United Republic of Tanzania,</w:t>
      </w:r>
      <w:r w:rsidRPr="00930EBA">
        <w:rPr>
          <w:rFonts w:ascii="Arial" w:hAnsi="Arial" w:cs="Arial"/>
        </w:rPr>
        <w:t xml:space="preserve"> ACtHPR</w:t>
      </w:r>
      <w:r w:rsidRPr="00930EBA">
        <w:rPr>
          <w:rFonts w:ascii="Arial" w:hAnsi="Arial" w:cs="Arial"/>
          <w:i/>
        </w:rPr>
        <w:t xml:space="preserve">, </w:t>
      </w:r>
      <w:r w:rsidRPr="00930EBA">
        <w:rPr>
          <w:rFonts w:ascii="Arial" w:hAnsi="Arial" w:cs="Arial"/>
        </w:rPr>
        <w:t>Application No. 004/2015, Judgment of 26 June 2020 (merits and reparations)</w:t>
      </w:r>
      <w:r w:rsidR="004905D7" w:rsidRPr="00930EBA">
        <w:rPr>
          <w:rFonts w:ascii="Arial" w:hAnsi="Arial" w:cs="Arial"/>
        </w:rPr>
        <w:t>,</w:t>
      </w:r>
      <w:r w:rsidRPr="00930EBA">
        <w:rPr>
          <w:rFonts w:ascii="Arial" w:hAnsi="Arial" w:cs="Arial"/>
        </w:rPr>
        <w:t xml:space="preserve"> §§ 37-39.</w:t>
      </w:r>
    </w:p>
  </w:footnote>
  <w:footnote w:id="2">
    <w:p w14:paraId="2068FB93" w14:textId="5D2254D2" w:rsidR="00F76118" w:rsidRPr="00930EBA" w:rsidRDefault="00F76118">
      <w:pPr>
        <w:pStyle w:val="FootnoteText"/>
        <w:rPr>
          <w:rFonts w:ascii="Arial" w:hAnsi="Arial" w:cs="Arial"/>
          <w:lang w:val="en-US"/>
        </w:rPr>
      </w:pPr>
      <w:r w:rsidRPr="00930EBA">
        <w:rPr>
          <w:rStyle w:val="FootnoteReference"/>
          <w:rFonts w:ascii="Arial" w:hAnsi="Arial" w:cs="Arial"/>
        </w:rPr>
        <w:footnoteRef/>
      </w:r>
      <w:r w:rsidRPr="00930EBA">
        <w:rPr>
          <w:rFonts w:ascii="Arial" w:hAnsi="Arial" w:cs="Arial"/>
        </w:rPr>
        <w:t xml:space="preserve"> </w:t>
      </w:r>
      <w:r w:rsidR="007D240B" w:rsidRPr="00930EBA">
        <w:rPr>
          <w:rFonts w:ascii="Arial" w:hAnsi="Arial" w:cs="Arial"/>
          <w:i/>
        </w:rPr>
        <w:t xml:space="preserve">Andrew Ambrose Cheusi </w:t>
      </w:r>
      <w:r w:rsidR="0069053B" w:rsidRPr="00930EBA">
        <w:rPr>
          <w:rFonts w:ascii="Arial" w:hAnsi="Arial" w:cs="Arial"/>
          <w:i/>
        </w:rPr>
        <w:t>v.</w:t>
      </w:r>
      <w:r w:rsidR="007D240B" w:rsidRPr="00930EBA">
        <w:rPr>
          <w:rFonts w:ascii="Arial" w:hAnsi="Arial" w:cs="Arial"/>
          <w:i/>
        </w:rPr>
        <w:t xml:space="preserve"> Tanzania</w:t>
      </w:r>
      <w:r w:rsidR="007D240B" w:rsidRPr="00930EBA">
        <w:rPr>
          <w:rFonts w:ascii="Arial" w:hAnsi="Arial" w:cs="Arial"/>
        </w:rPr>
        <w:t xml:space="preserve"> (merits and reparations)</w:t>
      </w:r>
      <w:r w:rsidR="00035A23" w:rsidRPr="00930EBA">
        <w:rPr>
          <w:rFonts w:ascii="Arial" w:hAnsi="Arial" w:cs="Arial"/>
        </w:rPr>
        <w:t>,</w:t>
      </w:r>
      <w:r w:rsidR="007D240B" w:rsidRPr="00930EBA">
        <w:rPr>
          <w:rFonts w:ascii="Arial" w:hAnsi="Arial" w:cs="Arial"/>
        </w:rPr>
        <w:t xml:space="preserve"> §§ 37-39.</w:t>
      </w:r>
    </w:p>
  </w:footnote>
  <w:footnote w:id="3">
    <w:p w14:paraId="68F060B4" w14:textId="123E5B04" w:rsidR="0027548C" w:rsidRPr="00930EBA" w:rsidRDefault="0027548C" w:rsidP="0027548C">
      <w:pPr>
        <w:pStyle w:val="FootnoteText"/>
        <w:jc w:val="both"/>
        <w:rPr>
          <w:rFonts w:ascii="Arial" w:hAnsi="Arial" w:cs="Arial"/>
          <w:lang w:val="en-US"/>
        </w:rPr>
      </w:pPr>
      <w:r w:rsidRPr="00930EBA">
        <w:rPr>
          <w:rStyle w:val="FootnoteReference"/>
          <w:rFonts w:ascii="Arial" w:hAnsi="Arial" w:cs="Arial"/>
        </w:rPr>
        <w:footnoteRef/>
      </w:r>
      <w:r w:rsidRPr="00930EBA">
        <w:rPr>
          <w:rFonts w:ascii="Arial" w:hAnsi="Arial" w:cs="Arial"/>
        </w:rPr>
        <w:t xml:space="preserve"> </w:t>
      </w:r>
      <w:bookmarkStart w:id="12" w:name="_Hlk115082447"/>
      <w:r w:rsidRPr="00930EBA">
        <w:rPr>
          <w:rFonts w:ascii="Arial" w:hAnsi="Arial" w:cs="Arial"/>
          <w:i/>
        </w:rPr>
        <w:t xml:space="preserve">Jebra Kambole </w:t>
      </w:r>
      <w:r w:rsidR="0069053B" w:rsidRPr="00930EBA">
        <w:rPr>
          <w:rFonts w:ascii="Arial" w:hAnsi="Arial" w:cs="Arial"/>
          <w:i/>
        </w:rPr>
        <w:t>v.</w:t>
      </w:r>
      <w:r w:rsidRPr="00930EBA">
        <w:rPr>
          <w:rFonts w:ascii="Arial" w:hAnsi="Arial" w:cs="Arial"/>
          <w:i/>
        </w:rPr>
        <w:t xml:space="preserve"> United Republic of Tanzania</w:t>
      </w:r>
      <w:r w:rsidRPr="00930EBA">
        <w:rPr>
          <w:rFonts w:ascii="Arial" w:hAnsi="Arial" w:cs="Arial"/>
        </w:rPr>
        <w:t>, ACtHPR, Application No. 018/2018, Judgment of 15 July 2020 (merits and reparations)</w:t>
      </w:r>
      <w:r w:rsidR="002A1D36" w:rsidRPr="00930EBA">
        <w:rPr>
          <w:rFonts w:ascii="Arial" w:hAnsi="Arial" w:cs="Arial"/>
        </w:rPr>
        <w:t>,</w:t>
      </w:r>
      <w:r w:rsidRPr="00930EBA">
        <w:rPr>
          <w:rFonts w:ascii="Arial" w:hAnsi="Arial" w:cs="Arial"/>
        </w:rPr>
        <w:t xml:space="preserve"> </w:t>
      </w:r>
      <w:r w:rsidRPr="00930EBA">
        <w:rPr>
          <w:rFonts w:ascii="Arial" w:hAnsi="Arial" w:cs="Arial"/>
          <w:bCs/>
          <w:lang w:val="en-US"/>
        </w:rPr>
        <w:t xml:space="preserve">§ </w:t>
      </w:r>
      <w:r w:rsidRPr="00930EBA">
        <w:rPr>
          <w:rFonts w:ascii="Arial" w:hAnsi="Arial" w:cs="Arial"/>
        </w:rPr>
        <w:t>24</w:t>
      </w:r>
      <w:bookmarkEnd w:id="12"/>
      <w:r w:rsidRPr="00930EBA">
        <w:rPr>
          <w:rFonts w:ascii="Arial" w:hAnsi="Arial" w:cs="Arial"/>
        </w:rPr>
        <w:t xml:space="preserve">; </w:t>
      </w:r>
      <w:r w:rsidRPr="00930EBA">
        <w:rPr>
          <w:rFonts w:ascii="Arial" w:hAnsi="Arial" w:cs="Arial"/>
          <w:i/>
        </w:rPr>
        <w:t xml:space="preserve">Dismas Bunyerere </w:t>
      </w:r>
      <w:r w:rsidR="0069053B" w:rsidRPr="00930EBA">
        <w:rPr>
          <w:rFonts w:ascii="Arial" w:hAnsi="Arial" w:cs="Arial"/>
          <w:i/>
        </w:rPr>
        <w:t>v.</w:t>
      </w:r>
      <w:r w:rsidRPr="00930EBA">
        <w:rPr>
          <w:rFonts w:ascii="Arial" w:hAnsi="Arial" w:cs="Arial"/>
          <w:i/>
        </w:rPr>
        <w:t xml:space="preserve"> United Republic of Tanzania</w:t>
      </w:r>
      <w:r w:rsidRPr="00930EBA">
        <w:rPr>
          <w:rFonts w:ascii="Arial" w:hAnsi="Arial" w:cs="Arial"/>
        </w:rPr>
        <w:t>, (merits and reparations) (28 November 2019) 3 AfCLR 702</w:t>
      </w:r>
      <w:r w:rsidR="002A1D36" w:rsidRPr="00930EBA">
        <w:rPr>
          <w:rFonts w:ascii="Arial" w:hAnsi="Arial" w:cs="Arial"/>
        </w:rPr>
        <w:t>,</w:t>
      </w:r>
      <w:r w:rsidRPr="00930EBA">
        <w:rPr>
          <w:rFonts w:ascii="Arial" w:hAnsi="Arial" w:cs="Arial"/>
        </w:rPr>
        <w:t xml:space="preserve"> </w:t>
      </w:r>
      <w:r w:rsidRPr="00930EBA">
        <w:rPr>
          <w:rFonts w:ascii="Arial" w:hAnsi="Arial" w:cs="Arial"/>
          <w:bCs/>
          <w:lang w:val="en-US"/>
        </w:rPr>
        <w:t xml:space="preserve">§ </w:t>
      </w:r>
      <w:r w:rsidRPr="00930EBA">
        <w:rPr>
          <w:rFonts w:ascii="Arial" w:hAnsi="Arial" w:cs="Arial"/>
        </w:rPr>
        <w:t xml:space="preserve">28(ii); </w:t>
      </w:r>
      <w:r w:rsidRPr="00930EBA">
        <w:rPr>
          <w:rFonts w:ascii="Arial" w:hAnsi="Arial" w:cs="Arial"/>
          <w:i/>
          <w:lang w:val="en-US"/>
        </w:rPr>
        <w:t xml:space="preserve">Norbert Zongo and Others </w:t>
      </w:r>
      <w:r w:rsidR="0069053B" w:rsidRPr="00930EBA">
        <w:rPr>
          <w:rFonts w:ascii="Arial" w:hAnsi="Arial" w:cs="Arial"/>
          <w:i/>
          <w:lang w:val="en-US"/>
        </w:rPr>
        <w:t>v.</w:t>
      </w:r>
      <w:r w:rsidRPr="00930EBA">
        <w:rPr>
          <w:rFonts w:ascii="Arial" w:hAnsi="Arial" w:cs="Arial"/>
          <w:i/>
          <w:lang w:val="en-US"/>
        </w:rPr>
        <w:t xml:space="preserve"> Burkina Faso</w:t>
      </w:r>
      <w:r w:rsidRPr="00930EBA">
        <w:rPr>
          <w:rFonts w:ascii="Arial" w:hAnsi="Arial" w:cs="Arial"/>
          <w:lang w:val="en-US"/>
        </w:rPr>
        <w:t xml:space="preserve"> (preliminary objections) (25 June 2013) 1 AfCLR 197</w:t>
      </w:r>
      <w:r w:rsidR="002A1D36" w:rsidRPr="00930EBA">
        <w:rPr>
          <w:rFonts w:ascii="Arial" w:hAnsi="Arial" w:cs="Arial"/>
          <w:lang w:val="en-US"/>
        </w:rPr>
        <w:t>,</w:t>
      </w:r>
      <w:r w:rsidRPr="00930EBA">
        <w:rPr>
          <w:rFonts w:ascii="Arial" w:hAnsi="Arial" w:cs="Arial"/>
          <w:lang w:val="en-US"/>
        </w:rPr>
        <w:t xml:space="preserve"> </w:t>
      </w:r>
      <w:r w:rsidRPr="00930EBA">
        <w:rPr>
          <w:rFonts w:ascii="Arial" w:hAnsi="Arial" w:cs="Arial"/>
          <w:bCs/>
          <w:lang w:val="en-US"/>
        </w:rPr>
        <w:t xml:space="preserve">§§ </w:t>
      </w:r>
      <w:r w:rsidRPr="00930EBA">
        <w:rPr>
          <w:rFonts w:ascii="Arial" w:hAnsi="Arial" w:cs="Arial"/>
          <w:lang w:val="en-US"/>
        </w:rPr>
        <w:t>71-77.</w:t>
      </w:r>
    </w:p>
  </w:footnote>
  <w:footnote w:id="4">
    <w:p w14:paraId="59D32F80" w14:textId="7AEE8ED1" w:rsidR="00A20BF5" w:rsidRPr="00930EBA" w:rsidRDefault="00A20BF5" w:rsidP="00A20BF5">
      <w:pPr>
        <w:pStyle w:val="FootnoteText"/>
        <w:jc w:val="both"/>
        <w:rPr>
          <w:rFonts w:ascii="Arial" w:hAnsi="Arial" w:cs="Arial"/>
          <w:i/>
          <w:iCs/>
        </w:rPr>
      </w:pPr>
      <w:r w:rsidRPr="00671A60">
        <w:rPr>
          <w:rStyle w:val="FootnoteReference"/>
          <w:rFonts w:ascii="Arial" w:hAnsi="Arial" w:cs="Arial"/>
        </w:rPr>
        <w:footnoteRef/>
      </w:r>
      <w:r w:rsidR="006B5FF2" w:rsidRPr="00671A60">
        <w:rPr>
          <w:rFonts w:ascii="Arial" w:hAnsi="Arial" w:cs="Arial"/>
        </w:rPr>
        <w:t xml:space="preserve"> </w:t>
      </w:r>
      <w:r w:rsidRPr="00930EBA">
        <w:rPr>
          <w:rFonts w:ascii="Arial" w:hAnsi="Arial" w:cs="Arial"/>
          <w:i/>
          <w:iCs/>
        </w:rPr>
        <w:t xml:space="preserve">Mohamed Abubakari </w:t>
      </w:r>
      <w:r w:rsidR="0069053B" w:rsidRPr="00930EBA">
        <w:rPr>
          <w:rFonts w:ascii="Arial" w:hAnsi="Arial" w:cs="Arial"/>
          <w:i/>
          <w:iCs/>
        </w:rPr>
        <w:t>v.</w:t>
      </w:r>
      <w:r w:rsidRPr="00930EBA">
        <w:rPr>
          <w:rFonts w:ascii="Arial" w:hAnsi="Arial" w:cs="Arial"/>
          <w:i/>
          <w:iCs/>
        </w:rPr>
        <w:t xml:space="preserve"> Tanzania </w:t>
      </w:r>
      <w:r w:rsidRPr="00930EBA">
        <w:rPr>
          <w:rFonts w:ascii="Arial" w:hAnsi="Arial" w:cs="Arial"/>
        </w:rPr>
        <w:t>(merits)</w:t>
      </w:r>
      <w:r w:rsidR="00CB391F" w:rsidRPr="00930EBA">
        <w:rPr>
          <w:rFonts w:ascii="Arial" w:hAnsi="Arial" w:cs="Arial"/>
          <w:i/>
          <w:iCs/>
        </w:rPr>
        <w:t xml:space="preserve"> </w:t>
      </w:r>
      <w:r w:rsidRPr="00930EBA">
        <w:rPr>
          <w:rFonts w:ascii="Arial" w:hAnsi="Arial" w:cs="Arial"/>
          <w:iCs/>
        </w:rPr>
        <w:t>(</w:t>
      </w:r>
      <w:r w:rsidR="00CB391F" w:rsidRPr="00930EBA">
        <w:rPr>
          <w:rFonts w:ascii="Arial" w:hAnsi="Arial" w:cs="Arial"/>
          <w:iCs/>
        </w:rPr>
        <w:t xml:space="preserve">3 June </w:t>
      </w:r>
      <w:r w:rsidRPr="00930EBA">
        <w:rPr>
          <w:rFonts w:ascii="Arial" w:hAnsi="Arial" w:cs="Arial"/>
          <w:iCs/>
        </w:rPr>
        <w:t>2016)</w:t>
      </w:r>
      <w:r w:rsidRPr="00930EBA">
        <w:rPr>
          <w:rFonts w:ascii="Arial" w:hAnsi="Arial" w:cs="Arial"/>
          <w:i/>
          <w:iCs/>
        </w:rPr>
        <w:t xml:space="preserve"> </w:t>
      </w:r>
      <w:r w:rsidRPr="00930EBA">
        <w:rPr>
          <w:rFonts w:ascii="Arial" w:hAnsi="Arial" w:cs="Arial"/>
          <w:iCs/>
        </w:rPr>
        <w:t>1 AfCLR 599</w:t>
      </w:r>
      <w:r w:rsidR="00035A23" w:rsidRPr="00930EBA">
        <w:rPr>
          <w:rFonts w:ascii="Arial" w:hAnsi="Arial" w:cs="Arial"/>
          <w:iCs/>
        </w:rPr>
        <w:t>,</w:t>
      </w:r>
      <w:r w:rsidRPr="00930EBA">
        <w:rPr>
          <w:rFonts w:ascii="Arial" w:hAnsi="Arial" w:cs="Arial"/>
          <w:iCs/>
        </w:rPr>
        <w:t xml:space="preserve"> § 64</w:t>
      </w:r>
      <w:r w:rsidRPr="00930EBA">
        <w:rPr>
          <w:rFonts w:ascii="Arial" w:hAnsi="Arial" w:cs="Arial"/>
          <w:i/>
          <w:iCs/>
        </w:rPr>
        <w:t xml:space="preserve">. </w:t>
      </w:r>
      <w:r w:rsidRPr="00930EBA">
        <w:rPr>
          <w:rFonts w:ascii="Arial" w:hAnsi="Arial" w:cs="Arial"/>
        </w:rPr>
        <w:t>See also</w:t>
      </w:r>
      <w:r w:rsidRPr="00930EBA">
        <w:rPr>
          <w:rFonts w:ascii="Arial" w:hAnsi="Arial" w:cs="Arial"/>
          <w:i/>
          <w:iCs/>
        </w:rPr>
        <w:t xml:space="preserve"> Alex Thomas </w:t>
      </w:r>
      <w:r w:rsidR="0069053B" w:rsidRPr="00930EBA">
        <w:rPr>
          <w:rFonts w:ascii="Arial" w:hAnsi="Arial" w:cs="Arial"/>
          <w:i/>
          <w:iCs/>
        </w:rPr>
        <w:t>v.</w:t>
      </w:r>
      <w:r w:rsidRPr="00930EBA">
        <w:rPr>
          <w:rFonts w:ascii="Arial" w:hAnsi="Arial" w:cs="Arial"/>
          <w:i/>
          <w:iCs/>
        </w:rPr>
        <w:t xml:space="preserve"> Tanzania </w:t>
      </w:r>
      <w:r w:rsidRPr="00930EBA">
        <w:rPr>
          <w:rFonts w:ascii="Arial" w:hAnsi="Arial" w:cs="Arial"/>
          <w:iCs/>
        </w:rPr>
        <w:t>(merits) (</w:t>
      </w:r>
      <w:r w:rsidR="00CB391F" w:rsidRPr="00930EBA">
        <w:rPr>
          <w:rFonts w:ascii="Arial" w:hAnsi="Arial" w:cs="Arial"/>
          <w:iCs/>
        </w:rPr>
        <w:t xml:space="preserve">20 November </w:t>
      </w:r>
      <w:r w:rsidRPr="00930EBA">
        <w:rPr>
          <w:rFonts w:ascii="Arial" w:hAnsi="Arial" w:cs="Arial"/>
          <w:iCs/>
        </w:rPr>
        <w:t>2015) 1 AfCLR 465</w:t>
      </w:r>
      <w:r w:rsidR="00035A23" w:rsidRPr="00930EBA">
        <w:rPr>
          <w:rFonts w:ascii="Arial" w:hAnsi="Arial" w:cs="Arial"/>
          <w:iCs/>
        </w:rPr>
        <w:t>,</w:t>
      </w:r>
      <w:r w:rsidRPr="00930EBA">
        <w:rPr>
          <w:rFonts w:ascii="Arial" w:hAnsi="Arial" w:cs="Arial"/>
          <w:iCs/>
        </w:rPr>
        <w:t xml:space="preserve"> § 64;</w:t>
      </w:r>
      <w:r w:rsidRPr="00930EBA">
        <w:rPr>
          <w:rFonts w:ascii="Arial" w:hAnsi="Arial" w:cs="Arial"/>
          <w:i/>
          <w:iCs/>
        </w:rPr>
        <w:t xml:space="preserve"> </w:t>
      </w:r>
      <w:r w:rsidRPr="00930EBA">
        <w:rPr>
          <w:rFonts w:ascii="Arial" w:hAnsi="Arial" w:cs="Arial"/>
          <w:iCs/>
        </w:rPr>
        <w:t>and</w:t>
      </w:r>
      <w:r w:rsidRPr="00930EBA">
        <w:rPr>
          <w:rFonts w:ascii="Arial" w:hAnsi="Arial" w:cs="Arial"/>
          <w:i/>
          <w:iCs/>
        </w:rPr>
        <w:t xml:space="preserve"> Wilfred Onyango Nganyi and 9 </w:t>
      </w:r>
      <w:r w:rsidR="00706F9B">
        <w:rPr>
          <w:rFonts w:ascii="Arial" w:hAnsi="Arial" w:cs="Arial"/>
          <w:i/>
          <w:iCs/>
        </w:rPr>
        <w:t>O</w:t>
      </w:r>
      <w:r w:rsidRPr="00930EBA">
        <w:rPr>
          <w:rFonts w:ascii="Arial" w:hAnsi="Arial" w:cs="Arial"/>
          <w:i/>
          <w:iCs/>
        </w:rPr>
        <w:t xml:space="preserve">thers </w:t>
      </w:r>
      <w:r w:rsidR="0069053B" w:rsidRPr="00930EBA">
        <w:rPr>
          <w:rFonts w:ascii="Arial" w:hAnsi="Arial" w:cs="Arial"/>
          <w:i/>
          <w:iCs/>
        </w:rPr>
        <w:t>v.</w:t>
      </w:r>
      <w:r w:rsidRPr="00930EBA">
        <w:rPr>
          <w:rFonts w:ascii="Arial" w:hAnsi="Arial" w:cs="Arial"/>
          <w:i/>
          <w:iCs/>
        </w:rPr>
        <w:t xml:space="preserve"> Tanzania </w:t>
      </w:r>
      <w:r w:rsidRPr="00930EBA">
        <w:rPr>
          <w:rFonts w:ascii="Arial" w:hAnsi="Arial" w:cs="Arial"/>
          <w:iCs/>
        </w:rPr>
        <w:t>(merits) (</w:t>
      </w:r>
      <w:r w:rsidR="00CB391F" w:rsidRPr="00930EBA">
        <w:rPr>
          <w:rFonts w:ascii="Arial" w:hAnsi="Arial" w:cs="Arial"/>
          <w:iCs/>
        </w:rPr>
        <w:t xml:space="preserve">18 March </w:t>
      </w:r>
      <w:r w:rsidRPr="00930EBA">
        <w:rPr>
          <w:rFonts w:ascii="Arial" w:hAnsi="Arial" w:cs="Arial"/>
          <w:iCs/>
        </w:rPr>
        <w:t>2016) 1 AfCLR 507</w:t>
      </w:r>
      <w:r w:rsidR="00035A23" w:rsidRPr="00930EBA">
        <w:rPr>
          <w:rFonts w:ascii="Arial" w:hAnsi="Arial" w:cs="Arial"/>
          <w:iCs/>
        </w:rPr>
        <w:t>,</w:t>
      </w:r>
      <w:r w:rsidRPr="00930EBA">
        <w:rPr>
          <w:rFonts w:ascii="Arial" w:hAnsi="Arial" w:cs="Arial"/>
          <w:i/>
          <w:iCs/>
        </w:rPr>
        <w:t xml:space="preserve"> </w:t>
      </w:r>
      <w:r w:rsidRPr="00930EBA">
        <w:rPr>
          <w:rFonts w:ascii="Arial" w:hAnsi="Arial" w:cs="Arial"/>
          <w:iCs/>
        </w:rPr>
        <w:t>§ 95.</w:t>
      </w:r>
    </w:p>
  </w:footnote>
  <w:footnote w:id="5">
    <w:p w14:paraId="15D2277B" w14:textId="56D711D2" w:rsidR="00A20BF5" w:rsidRPr="00930EBA" w:rsidRDefault="00A20BF5" w:rsidP="00A20BF5">
      <w:pPr>
        <w:pStyle w:val="FootnoteText"/>
        <w:jc w:val="both"/>
        <w:rPr>
          <w:rFonts w:ascii="Arial" w:hAnsi="Arial" w:cs="Arial"/>
          <w:i/>
          <w:iCs/>
        </w:rPr>
      </w:pPr>
      <w:r w:rsidRPr="00671A60">
        <w:rPr>
          <w:rStyle w:val="FootnoteReference"/>
          <w:rFonts w:ascii="Arial" w:hAnsi="Arial" w:cs="Arial"/>
        </w:rPr>
        <w:footnoteRef/>
      </w:r>
      <w:r w:rsidRPr="00930EBA">
        <w:rPr>
          <w:rFonts w:ascii="Arial" w:hAnsi="Arial" w:cs="Arial"/>
          <w:i/>
          <w:iCs/>
        </w:rPr>
        <w:t xml:space="preserve"> Lohé Issa Konaté </w:t>
      </w:r>
      <w:r w:rsidR="0069053B" w:rsidRPr="00930EBA">
        <w:rPr>
          <w:rFonts w:ascii="Arial" w:hAnsi="Arial" w:cs="Arial"/>
          <w:i/>
          <w:iCs/>
        </w:rPr>
        <w:t>v.</w:t>
      </w:r>
      <w:r w:rsidRPr="00930EBA">
        <w:rPr>
          <w:rFonts w:ascii="Arial" w:hAnsi="Arial" w:cs="Arial"/>
          <w:i/>
          <w:iCs/>
        </w:rPr>
        <w:t xml:space="preserve"> Burkina Faso </w:t>
      </w:r>
      <w:r w:rsidRPr="00930EBA">
        <w:rPr>
          <w:rFonts w:ascii="Arial" w:hAnsi="Arial" w:cs="Arial"/>
          <w:iCs/>
        </w:rPr>
        <w:t>(merits) (</w:t>
      </w:r>
      <w:r w:rsidR="00CB391F" w:rsidRPr="00930EBA">
        <w:rPr>
          <w:rFonts w:ascii="Arial" w:hAnsi="Arial" w:cs="Arial"/>
          <w:iCs/>
        </w:rPr>
        <w:t xml:space="preserve">5 December </w:t>
      </w:r>
      <w:r w:rsidRPr="00930EBA">
        <w:rPr>
          <w:rFonts w:ascii="Arial" w:hAnsi="Arial" w:cs="Arial"/>
          <w:iCs/>
        </w:rPr>
        <w:t>2014) 1 A</w:t>
      </w:r>
      <w:r w:rsidR="0030468C" w:rsidRPr="00930EBA">
        <w:rPr>
          <w:rFonts w:ascii="Arial" w:hAnsi="Arial" w:cs="Arial"/>
          <w:iCs/>
        </w:rPr>
        <w:t>fCLR 314</w:t>
      </w:r>
      <w:r w:rsidR="00035A23" w:rsidRPr="00930EBA">
        <w:rPr>
          <w:rFonts w:ascii="Arial" w:hAnsi="Arial" w:cs="Arial"/>
          <w:iCs/>
        </w:rPr>
        <w:t>,</w:t>
      </w:r>
      <w:r w:rsidRPr="00930EBA">
        <w:rPr>
          <w:rFonts w:ascii="Arial" w:hAnsi="Arial" w:cs="Arial"/>
          <w:iCs/>
        </w:rPr>
        <w:t xml:space="preserve"> § 77</w:t>
      </w:r>
      <w:r w:rsidRPr="00930EBA">
        <w:rPr>
          <w:rFonts w:ascii="Arial" w:hAnsi="Arial" w:cs="Arial"/>
          <w:i/>
          <w:iCs/>
        </w:rPr>
        <w:t>.</w:t>
      </w:r>
      <w:r w:rsidR="006B5FF2" w:rsidRPr="00930EBA">
        <w:rPr>
          <w:rFonts w:ascii="Arial" w:hAnsi="Arial" w:cs="Arial"/>
          <w:i/>
          <w:iCs/>
        </w:rPr>
        <w:t xml:space="preserve"> </w:t>
      </w:r>
      <w:r w:rsidRPr="00930EBA">
        <w:rPr>
          <w:rFonts w:ascii="Arial" w:hAnsi="Arial" w:cs="Arial"/>
        </w:rPr>
        <w:t>See also</w:t>
      </w:r>
      <w:r w:rsidRPr="00930EBA">
        <w:rPr>
          <w:rFonts w:ascii="Arial" w:hAnsi="Arial" w:cs="Arial"/>
          <w:i/>
          <w:iCs/>
        </w:rPr>
        <w:t xml:space="preserve"> Peter Joseph Chacha </w:t>
      </w:r>
      <w:r w:rsidR="0069053B" w:rsidRPr="00930EBA">
        <w:rPr>
          <w:rFonts w:ascii="Arial" w:hAnsi="Arial" w:cs="Arial"/>
          <w:i/>
          <w:iCs/>
        </w:rPr>
        <w:t>v.</w:t>
      </w:r>
      <w:r w:rsidRPr="00930EBA">
        <w:rPr>
          <w:rFonts w:ascii="Arial" w:hAnsi="Arial" w:cs="Arial"/>
          <w:i/>
          <w:iCs/>
        </w:rPr>
        <w:t xml:space="preserve"> Tanzania </w:t>
      </w:r>
      <w:r w:rsidRPr="00930EBA">
        <w:rPr>
          <w:rFonts w:ascii="Arial" w:hAnsi="Arial" w:cs="Arial"/>
          <w:iCs/>
        </w:rPr>
        <w:t>(admissibility) (</w:t>
      </w:r>
      <w:r w:rsidR="00CB391F" w:rsidRPr="00930EBA">
        <w:rPr>
          <w:rFonts w:ascii="Arial" w:hAnsi="Arial" w:cs="Arial"/>
          <w:iCs/>
        </w:rPr>
        <w:t xml:space="preserve">28 March </w:t>
      </w:r>
      <w:r w:rsidR="0030468C" w:rsidRPr="00930EBA">
        <w:rPr>
          <w:rFonts w:ascii="Arial" w:hAnsi="Arial" w:cs="Arial"/>
          <w:iCs/>
        </w:rPr>
        <w:t>2014) 1 AfCLR 398</w:t>
      </w:r>
      <w:r w:rsidR="00035A23" w:rsidRPr="00930EBA">
        <w:rPr>
          <w:rFonts w:ascii="Arial" w:hAnsi="Arial" w:cs="Arial"/>
          <w:iCs/>
        </w:rPr>
        <w:t>,</w:t>
      </w:r>
      <w:r w:rsidRPr="00930EBA">
        <w:rPr>
          <w:rFonts w:ascii="Arial" w:hAnsi="Arial" w:cs="Arial"/>
          <w:iCs/>
        </w:rPr>
        <w:t xml:space="preserve"> § 40</w:t>
      </w:r>
      <w:r w:rsidRPr="00930EBA">
        <w:rPr>
          <w:rFonts w:ascii="Arial" w:hAnsi="Arial" w:cs="Arial"/>
          <w:i/>
          <w:iCs/>
        </w:rPr>
        <w:t>.</w:t>
      </w:r>
    </w:p>
  </w:footnote>
  <w:footnote w:id="6">
    <w:p w14:paraId="4E8F3F58" w14:textId="06A18699" w:rsidR="00FA7532" w:rsidRPr="00671A60" w:rsidRDefault="00FA7532" w:rsidP="00A837F4">
      <w:pPr>
        <w:pStyle w:val="FootnoteText"/>
        <w:jc w:val="both"/>
        <w:rPr>
          <w:rFonts w:ascii="Arial" w:hAnsi="Arial" w:cs="Arial"/>
          <w:lang w:val="en-US"/>
        </w:rPr>
      </w:pPr>
      <w:r w:rsidRPr="00671A60">
        <w:rPr>
          <w:rStyle w:val="FootnoteReference"/>
          <w:rFonts w:ascii="Arial" w:hAnsi="Arial" w:cs="Arial"/>
        </w:rPr>
        <w:footnoteRef/>
      </w:r>
      <w:r w:rsidRPr="00671A60">
        <w:rPr>
          <w:rFonts w:ascii="Arial" w:hAnsi="Arial" w:cs="Arial"/>
        </w:rPr>
        <w:t xml:space="preserve"> </w:t>
      </w:r>
      <w:r w:rsidR="008B2CF1" w:rsidRPr="00930EBA">
        <w:rPr>
          <w:rFonts w:ascii="Arial" w:hAnsi="Arial" w:cs="Arial"/>
          <w:i/>
        </w:rPr>
        <w:t>Sadick Marwa</w:t>
      </w:r>
      <w:r w:rsidR="00F7493E" w:rsidRPr="00930EBA">
        <w:rPr>
          <w:rFonts w:ascii="Arial" w:hAnsi="Arial" w:cs="Arial"/>
          <w:i/>
        </w:rPr>
        <w:t xml:space="preserve"> v. United Republic of Tanzania</w:t>
      </w:r>
      <w:r w:rsidR="00F7493E" w:rsidRPr="00930EBA">
        <w:rPr>
          <w:rFonts w:ascii="Arial" w:hAnsi="Arial" w:cs="Arial"/>
        </w:rPr>
        <w:t xml:space="preserve">, ACtHPR, Application No. </w:t>
      </w:r>
      <w:r w:rsidR="008B2CF1" w:rsidRPr="00930EBA">
        <w:rPr>
          <w:rFonts w:ascii="Arial" w:hAnsi="Arial" w:cs="Arial"/>
        </w:rPr>
        <w:t>005/2016</w:t>
      </w:r>
      <w:r w:rsidR="00F7493E" w:rsidRPr="00930EBA">
        <w:rPr>
          <w:rFonts w:ascii="Arial" w:hAnsi="Arial" w:cs="Arial"/>
        </w:rPr>
        <w:t xml:space="preserve">, Judgment of 2 </w:t>
      </w:r>
      <w:r w:rsidR="008B2CF1" w:rsidRPr="00930EBA">
        <w:rPr>
          <w:rFonts w:ascii="Arial" w:hAnsi="Arial" w:cs="Arial"/>
        </w:rPr>
        <w:t>December</w:t>
      </w:r>
      <w:r w:rsidR="00F7493E" w:rsidRPr="00930EBA">
        <w:rPr>
          <w:rFonts w:ascii="Arial" w:hAnsi="Arial" w:cs="Arial"/>
        </w:rPr>
        <w:t xml:space="preserve"> 2021, § </w:t>
      </w:r>
      <w:r w:rsidR="008B2CF1" w:rsidRPr="00930EBA">
        <w:rPr>
          <w:rFonts w:ascii="Arial" w:hAnsi="Arial" w:cs="Arial"/>
        </w:rPr>
        <w:t>52</w:t>
      </w:r>
      <w:r w:rsidR="00F7493E" w:rsidRPr="00930EBA">
        <w:rPr>
          <w:rFonts w:ascii="Arial" w:hAnsi="Arial" w:cs="Arial"/>
        </w:rPr>
        <w:t>.</w:t>
      </w:r>
    </w:p>
  </w:footnote>
  <w:footnote w:id="7">
    <w:p w14:paraId="638350AA" w14:textId="77777777" w:rsidR="00ED5F82" w:rsidRPr="00930EBA" w:rsidRDefault="00ED5F82" w:rsidP="00ED5F82">
      <w:pPr>
        <w:pStyle w:val="FootnoteText"/>
        <w:jc w:val="both"/>
        <w:rPr>
          <w:rFonts w:ascii="Arial" w:hAnsi="Arial" w:cs="Arial"/>
          <w:b/>
          <w:highlight w:val="green"/>
          <w:lang w:bidi="fr-FR"/>
        </w:rPr>
      </w:pPr>
      <w:r w:rsidRPr="00930EBA">
        <w:rPr>
          <w:rStyle w:val="FootnoteReference"/>
          <w:rFonts w:ascii="Arial" w:hAnsi="Arial" w:cs="Arial"/>
        </w:rPr>
        <w:footnoteRef/>
      </w:r>
      <w:r w:rsidRPr="00930EBA">
        <w:rPr>
          <w:rFonts w:ascii="Arial" w:hAnsi="Arial" w:cs="Arial"/>
        </w:rPr>
        <w:t xml:space="preserve"> </w:t>
      </w:r>
      <w:r w:rsidRPr="00930EBA">
        <w:rPr>
          <w:rFonts w:ascii="Arial" w:hAnsi="Arial" w:cs="Arial"/>
          <w:i/>
        </w:rPr>
        <w:t>Norbert</w:t>
      </w:r>
      <w:r w:rsidRPr="00930EBA">
        <w:rPr>
          <w:rFonts w:ascii="Arial" w:hAnsi="Arial" w:cs="Arial"/>
        </w:rPr>
        <w:t xml:space="preserve"> </w:t>
      </w:r>
      <w:r w:rsidRPr="00930EBA">
        <w:rPr>
          <w:rFonts w:ascii="Arial" w:hAnsi="Arial" w:cs="Arial"/>
          <w:i/>
        </w:rPr>
        <w:t>Zongo v. Burkina Faso</w:t>
      </w:r>
      <w:r w:rsidRPr="00930EBA">
        <w:rPr>
          <w:rFonts w:ascii="Arial" w:hAnsi="Arial" w:cs="Arial"/>
        </w:rPr>
        <w:t xml:space="preserve"> (merits), </w:t>
      </w:r>
      <w:r w:rsidRPr="00930EBA">
        <w:rPr>
          <w:rFonts w:ascii="Arial" w:hAnsi="Arial" w:cs="Arial"/>
          <w:i/>
        </w:rPr>
        <w:t>op. cit.,</w:t>
      </w:r>
      <w:r w:rsidRPr="00930EBA">
        <w:rPr>
          <w:rFonts w:ascii="Arial" w:hAnsi="Arial" w:cs="Arial"/>
        </w:rPr>
        <w:t xml:space="preserve"> </w:t>
      </w:r>
      <w:r w:rsidRPr="00930EBA">
        <w:rPr>
          <w:rFonts w:ascii="Arial" w:hAnsi="Arial" w:cs="Arial"/>
          <w:bCs/>
          <w:lang w:val="en-US"/>
        </w:rPr>
        <w:t xml:space="preserve">§ </w:t>
      </w:r>
      <w:r w:rsidRPr="00930EBA">
        <w:rPr>
          <w:rFonts w:ascii="Arial" w:hAnsi="Arial" w:cs="Arial"/>
        </w:rPr>
        <w:t xml:space="preserve">92. See also </w:t>
      </w:r>
      <w:r w:rsidRPr="00930EBA">
        <w:rPr>
          <w:rFonts w:ascii="Arial" w:hAnsi="Arial" w:cs="Arial"/>
          <w:i/>
        </w:rPr>
        <w:t xml:space="preserve">Alex Thomas v. Tanzania </w:t>
      </w:r>
      <w:r w:rsidRPr="00930EBA">
        <w:rPr>
          <w:rFonts w:ascii="Arial" w:hAnsi="Arial" w:cs="Arial"/>
        </w:rPr>
        <w:t xml:space="preserve">(merits) </w:t>
      </w:r>
      <w:r w:rsidRPr="00930EBA">
        <w:rPr>
          <w:rFonts w:ascii="Arial" w:hAnsi="Arial" w:cs="Arial"/>
          <w:i/>
        </w:rPr>
        <w:t>op.cit.,</w:t>
      </w:r>
      <w:r w:rsidRPr="00930EBA">
        <w:rPr>
          <w:rFonts w:ascii="Arial" w:hAnsi="Arial" w:cs="Arial"/>
        </w:rPr>
        <w:t xml:space="preserve"> </w:t>
      </w:r>
      <w:r w:rsidRPr="00930EBA">
        <w:rPr>
          <w:rFonts w:ascii="Arial" w:hAnsi="Arial" w:cs="Arial"/>
          <w:bCs/>
          <w:lang w:val="en-US"/>
        </w:rPr>
        <w:t xml:space="preserve">§ </w:t>
      </w:r>
      <w:r w:rsidRPr="00930EBA">
        <w:rPr>
          <w:rFonts w:ascii="Arial" w:hAnsi="Arial" w:cs="Arial"/>
        </w:rPr>
        <w:t>73</w:t>
      </w:r>
      <w:r w:rsidRPr="00930EBA">
        <w:rPr>
          <w:rFonts w:ascii="Arial" w:hAnsi="Arial" w:cs="Arial"/>
          <w:bCs/>
        </w:rPr>
        <w:t>.</w:t>
      </w:r>
    </w:p>
  </w:footnote>
  <w:footnote w:id="8">
    <w:p w14:paraId="3FBA726F" w14:textId="2CE9F1B8" w:rsidR="00ED5F82" w:rsidRPr="00930EBA" w:rsidRDefault="00ED5F82" w:rsidP="00ED5F82">
      <w:pPr>
        <w:pStyle w:val="FootnoteText"/>
        <w:jc w:val="both"/>
        <w:rPr>
          <w:rFonts w:ascii="Arial" w:hAnsi="Arial" w:cs="Arial"/>
          <w:lang w:val="en-US"/>
        </w:rPr>
      </w:pPr>
      <w:r w:rsidRPr="00930EBA">
        <w:rPr>
          <w:rStyle w:val="FootnoteReference"/>
          <w:rFonts w:ascii="Arial" w:hAnsi="Arial" w:cs="Arial"/>
        </w:rPr>
        <w:footnoteRef/>
      </w:r>
      <w:r w:rsidRPr="00930EBA">
        <w:rPr>
          <w:rFonts w:ascii="Arial" w:hAnsi="Arial" w:cs="Arial"/>
        </w:rPr>
        <w:t xml:space="preserve"> </w:t>
      </w:r>
      <w:r w:rsidRPr="00930EBA">
        <w:rPr>
          <w:rFonts w:ascii="Arial" w:hAnsi="Arial" w:cs="Arial"/>
          <w:i/>
          <w:lang w:val="en-US"/>
        </w:rPr>
        <w:t>Alex Thomas v. Tanzania</w:t>
      </w:r>
      <w:r w:rsidRPr="00930EBA">
        <w:rPr>
          <w:rFonts w:ascii="Arial" w:hAnsi="Arial" w:cs="Arial"/>
          <w:lang w:val="en-US"/>
        </w:rPr>
        <w:t xml:space="preserve"> (merits), </w:t>
      </w:r>
      <w:r w:rsidRPr="00930EBA">
        <w:rPr>
          <w:rFonts w:ascii="Arial" w:hAnsi="Arial" w:cs="Arial"/>
          <w:i/>
          <w:lang w:val="en-US"/>
        </w:rPr>
        <w:t>op.cit.,</w:t>
      </w:r>
      <w:r w:rsidRPr="00930EBA">
        <w:rPr>
          <w:rFonts w:ascii="Arial" w:hAnsi="Arial" w:cs="Arial"/>
          <w:lang w:val="en-US"/>
        </w:rPr>
        <w:t xml:space="preserve"> </w:t>
      </w:r>
      <w:r w:rsidRPr="00930EBA">
        <w:rPr>
          <w:rFonts w:ascii="Arial" w:hAnsi="Arial" w:cs="Arial"/>
          <w:bCs/>
          <w:lang w:val="en-US"/>
        </w:rPr>
        <w:t>§</w:t>
      </w:r>
      <w:r w:rsidRPr="00930EBA">
        <w:rPr>
          <w:rFonts w:ascii="Arial" w:hAnsi="Arial" w:cs="Arial"/>
          <w:lang w:val="en-US"/>
        </w:rPr>
        <w:t xml:space="preserve"> 73; </w:t>
      </w:r>
      <w:r w:rsidRPr="00930EBA">
        <w:rPr>
          <w:rFonts w:ascii="Arial" w:hAnsi="Arial" w:cs="Arial"/>
          <w:i/>
          <w:lang w:val="en-US"/>
        </w:rPr>
        <w:t>Christopher Jonas v. Tanzania</w:t>
      </w:r>
      <w:r w:rsidRPr="00930EBA">
        <w:rPr>
          <w:rFonts w:ascii="Arial" w:hAnsi="Arial" w:cs="Arial"/>
          <w:lang w:val="en-US"/>
        </w:rPr>
        <w:t xml:space="preserve"> (merits) </w:t>
      </w:r>
      <w:r w:rsidRPr="00930EBA">
        <w:rPr>
          <w:rFonts w:ascii="Arial" w:hAnsi="Arial" w:cs="Arial"/>
          <w:i/>
          <w:lang w:val="en-US"/>
        </w:rPr>
        <w:t>op.cit.,</w:t>
      </w:r>
      <w:r w:rsidRPr="00930EBA">
        <w:rPr>
          <w:rFonts w:ascii="Arial" w:hAnsi="Arial" w:cs="Arial"/>
          <w:lang w:val="en-US"/>
        </w:rPr>
        <w:t xml:space="preserve"> </w:t>
      </w:r>
      <w:r w:rsidRPr="00930EBA">
        <w:rPr>
          <w:rFonts w:ascii="Arial" w:hAnsi="Arial" w:cs="Arial"/>
          <w:bCs/>
          <w:lang w:val="en-US"/>
        </w:rPr>
        <w:t>§</w:t>
      </w:r>
      <w:r w:rsidRPr="00930EBA">
        <w:rPr>
          <w:rFonts w:ascii="Arial" w:hAnsi="Arial" w:cs="Arial"/>
          <w:lang w:val="en-US"/>
        </w:rPr>
        <w:t xml:space="preserve"> 54; </w:t>
      </w:r>
      <w:r w:rsidRPr="00930EBA">
        <w:rPr>
          <w:rFonts w:ascii="Arial" w:hAnsi="Arial" w:cs="Arial"/>
          <w:i/>
          <w:lang w:val="en-US"/>
        </w:rPr>
        <w:t>Amir Ramadhani v. United Republic of Tanzania</w:t>
      </w:r>
      <w:r w:rsidRPr="00930EBA">
        <w:rPr>
          <w:rFonts w:ascii="Arial" w:hAnsi="Arial" w:cs="Arial"/>
          <w:lang w:val="en-US"/>
        </w:rPr>
        <w:t xml:space="preserve"> (merits) (11 May 2018)</w:t>
      </w:r>
      <w:r w:rsidRPr="00930EBA">
        <w:rPr>
          <w:rFonts w:ascii="Arial" w:hAnsi="Arial" w:cs="Arial"/>
          <w:bCs/>
          <w:lang w:val="en-US"/>
        </w:rPr>
        <w:t xml:space="preserve"> 2 AfCLR 344, §</w:t>
      </w:r>
      <w:r w:rsidRPr="00930EBA">
        <w:rPr>
          <w:rFonts w:ascii="Arial" w:hAnsi="Arial" w:cs="Arial"/>
          <w:lang w:val="en-US"/>
        </w:rPr>
        <w:t xml:space="preserve"> 83.</w:t>
      </w:r>
    </w:p>
  </w:footnote>
  <w:footnote w:id="9">
    <w:p w14:paraId="6EC4DCA5" w14:textId="77777777" w:rsidR="00ED5F82" w:rsidRPr="00671A60" w:rsidRDefault="00ED5F82" w:rsidP="00ED5F82">
      <w:pPr>
        <w:pStyle w:val="FootnoteText"/>
        <w:rPr>
          <w:rFonts w:ascii="Arial" w:hAnsi="Arial" w:cs="Arial"/>
          <w:lang w:val="en-US"/>
        </w:rPr>
      </w:pPr>
      <w:r w:rsidRPr="00671A60">
        <w:rPr>
          <w:rStyle w:val="FootnoteReference"/>
          <w:rFonts w:ascii="Arial" w:hAnsi="Arial" w:cs="Arial"/>
        </w:rPr>
        <w:footnoteRef/>
      </w:r>
      <w:r w:rsidRPr="00671A60">
        <w:rPr>
          <w:rFonts w:ascii="Arial" w:hAnsi="Arial" w:cs="Arial"/>
        </w:rPr>
        <w:t xml:space="preserve"> </w:t>
      </w:r>
      <w:r w:rsidRPr="00930EBA">
        <w:rPr>
          <w:rFonts w:ascii="Arial" w:hAnsi="Arial" w:cs="Arial"/>
          <w:i/>
        </w:rPr>
        <w:t>Evodius Rutechura v. United Republic of Tanzania</w:t>
      </w:r>
      <w:r w:rsidRPr="00930EBA">
        <w:rPr>
          <w:rFonts w:ascii="Arial" w:hAnsi="Arial" w:cs="Arial"/>
        </w:rPr>
        <w:t>, ACtHPR, Application No. 004/2016, Judgment of 26 February 2021, § 48.</w:t>
      </w:r>
    </w:p>
  </w:footnote>
  <w:footnote w:id="10">
    <w:p w14:paraId="11519B5B" w14:textId="67BA1016" w:rsidR="00ED5F82" w:rsidRPr="00930EBA" w:rsidRDefault="00ED5F82" w:rsidP="00ED5F82">
      <w:pPr>
        <w:pStyle w:val="FootnoteText"/>
        <w:jc w:val="both"/>
        <w:rPr>
          <w:rFonts w:ascii="Arial" w:hAnsi="Arial" w:cs="Arial"/>
          <w:lang w:val="en-US"/>
        </w:rPr>
      </w:pPr>
      <w:r w:rsidRPr="00930EBA">
        <w:rPr>
          <w:rStyle w:val="FootnoteReference"/>
          <w:rFonts w:ascii="Arial" w:hAnsi="Arial" w:cs="Arial"/>
        </w:rPr>
        <w:footnoteRef/>
      </w:r>
      <w:r w:rsidRPr="00930EBA">
        <w:rPr>
          <w:rFonts w:ascii="Arial" w:hAnsi="Arial" w:cs="Arial"/>
        </w:rPr>
        <w:t xml:space="preserve"> </w:t>
      </w:r>
      <w:r w:rsidRPr="00930EBA">
        <w:rPr>
          <w:rFonts w:ascii="Arial" w:hAnsi="Arial" w:cs="Arial"/>
          <w:bCs/>
          <w:i/>
          <w:lang w:val="en-US"/>
        </w:rPr>
        <w:t>Armand Guehi v. United Republic of Tanzania</w:t>
      </w:r>
      <w:r w:rsidRPr="00930EBA">
        <w:rPr>
          <w:rFonts w:ascii="Arial" w:hAnsi="Arial" w:cs="Arial"/>
          <w:bCs/>
          <w:lang w:val="en-US"/>
        </w:rPr>
        <w:t xml:space="preserve"> (merits and reparations) </w:t>
      </w:r>
      <w:r w:rsidRPr="00930EBA">
        <w:rPr>
          <w:rFonts w:ascii="Arial" w:hAnsi="Arial" w:cs="Arial"/>
          <w:iCs/>
        </w:rPr>
        <w:t xml:space="preserve">(7 December 2018) 2 AfCLR 477, </w:t>
      </w:r>
      <w:r w:rsidRPr="00930EBA">
        <w:rPr>
          <w:rFonts w:ascii="Arial" w:hAnsi="Arial" w:cs="Arial"/>
          <w:bCs/>
          <w:lang w:val="en-US"/>
        </w:rPr>
        <w:t xml:space="preserve">§ 56; </w:t>
      </w:r>
      <w:r w:rsidRPr="00930EBA">
        <w:rPr>
          <w:rFonts w:ascii="Arial" w:hAnsi="Arial" w:cs="Arial"/>
          <w:bCs/>
          <w:i/>
          <w:lang w:val="en-US"/>
        </w:rPr>
        <w:t xml:space="preserve">Werema Wangoko v. United Republic of Tanzania </w:t>
      </w:r>
      <w:r w:rsidRPr="00930EBA">
        <w:rPr>
          <w:rFonts w:ascii="Arial" w:hAnsi="Arial" w:cs="Arial"/>
          <w:bCs/>
          <w:lang w:val="en-US"/>
        </w:rPr>
        <w:t>(merits) (7 December 2018) 2 AfCLR 520,</w:t>
      </w:r>
      <w:r w:rsidRPr="00930EBA">
        <w:rPr>
          <w:rFonts w:ascii="Arial" w:hAnsi="Arial" w:cs="Arial"/>
          <w:bCs/>
          <w:i/>
          <w:lang w:val="en-US"/>
        </w:rPr>
        <w:t xml:space="preserve"> </w:t>
      </w:r>
      <w:r w:rsidRPr="00930EBA">
        <w:rPr>
          <w:rFonts w:ascii="Arial" w:hAnsi="Arial" w:cs="Arial"/>
          <w:bCs/>
          <w:lang w:val="en-US"/>
        </w:rPr>
        <w:t xml:space="preserve">§ 49 </w:t>
      </w:r>
      <w:r w:rsidRPr="00930EBA">
        <w:rPr>
          <w:rFonts w:ascii="Arial" w:hAnsi="Arial" w:cs="Arial"/>
          <w:bCs/>
          <w:i/>
          <w:lang w:val="en-US"/>
        </w:rPr>
        <w:t xml:space="preserve">Alfred Agbes Woyome v. Republic of Ghana </w:t>
      </w:r>
      <w:r w:rsidRPr="00930EBA">
        <w:rPr>
          <w:rFonts w:ascii="Arial" w:hAnsi="Arial" w:cs="Arial"/>
          <w:bCs/>
          <w:lang w:val="en-US"/>
        </w:rPr>
        <w:t>(merits and reparations) (28 June 2019) 3 AfCLR 235,</w:t>
      </w:r>
      <w:r w:rsidRPr="00930EBA">
        <w:rPr>
          <w:rFonts w:ascii="Arial" w:hAnsi="Arial" w:cs="Arial"/>
          <w:bCs/>
          <w:i/>
          <w:lang w:val="en-US"/>
        </w:rPr>
        <w:t xml:space="preserve"> </w:t>
      </w:r>
      <w:r w:rsidRPr="00930EBA">
        <w:rPr>
          <w:rFonts w:ascii="Arial" w:hAnsi="Arial" w:cs="Arial"/>
          <w:bCs/>
          <w:lang w:val="en-US"/>
        </w:rPr>
        <w:t>§§ 83-86.</w:t>
      </w:r>
    </w:p>
  </w:footnote>
  <w:footnote w:id="11">
    <w:p w14:paraId="2C376A4E" w14:textId="09C4D0B1" w:rsidR="00ED5F82" w:rsidRPr="00671A60" w:rsidRDefault="00ED5F82" w:rsidP="00ED5F82">
      <w:pPr>
        <w:pStyle w:val="FootnoteText"/>
        <w:rPr>
          <w:rFonts w:ascii="Arial" w:hAnsi="Arial" w:cs="Arial"/>
        </w:rPr>
      </w:pPr>
      <w:r w:rsidRPr="00671A60">
        <w:rPr>
          <w:rStyle w:val="FootnoteReference"/>
          <w:rFonts w:ascii="Arial" w:hAnsi="Arial" w:cs="Arial"/>
        </w:rPr>
        <w:footnoteRef/>
      </w:r>
      <w:r w:rsidRPr="00671A60">
        <w:rPr>
          <w:rFonts w:ascii="Arial" w:hAnsi="Arial" w:cs="Arial"/>
        </w:rPr>
        <w:t xml:space="preserve"> </w:t>
      </w:r>
      <w:r w:rsidR="00930EBA" w:rsidRPr="00D160A4">
        <w:rPr>
          <w:rFonts w:ascii="Arial" w:hAnsi="Arial" w:cs="Arial"/>
          <w:i/>
        </w:rPr>
        <w:t>Supra</w:t>
      </w:r>
      <w:r w:rsidR="00930EBA" w:rsidRPr="00671A60">
        <w:rPr>
          <w:rFonts w:ascii="Arial" w:hAnsi="Arial" w:cs="Arial"/>
        </w:rPr>
        <w:t xml:space="preserve"> note 8.</w:t>
      </w:r>
    </w:p>
  </w:footnote>
  <w:footnote w:id="12">
    <w:p w14:paraId="2F954ABA" w14:textId="5E86C86D" w:rsidR="001E6C8F" w:rsidRPr="00930EBA" w:rsidRDefault="001E6C8F">
      <w:pPr>
        <w:pStyle w:val="FootnoteText"/>
        <w:rPr>
          <w:rFonts w:ascii="Arial" w:hAnsi="Arial" w:cs="Arial"/>
          <w:lang w:val="en-US"/>
        </w:rPr>
      </w:pPr>
      <w:r w:rsidRPr="00930EBA">
        <w:rPr>
          <w:rStyle w:val="FootnoteReference"/>
          <w:rFonts w:ascii="Arial" w:hAnsi="Arial" w:cs="Arial"/>
        </w:rPr>
        <w:footnoteRef/>
      </w:r>
      <w:r w:rsidRPr="00930EBA">
        <w:rPr>
          <w:rFonts w:ascii="Arial" w:hAnsi="Arial" w:cs="Arial"/>
        </w:rPr>
        <w:t xml:space="preserve"> </w:t>
      </w:r>
      <w:r w:rsidR="00022370" w:rsidRPr="00930EBA">
        <w:rPr>
          <w:rFonts w:ascii="Arial" w:hAnsi="Arial" w:cs="Arial"/>
          <w:i/>
          <w:lang w:val="en-US"/>
        </w:rPr>
        <w:t>Kijiji</w:t>
      </w:r>
      <w:r w:rsidR="00022370" w:rsidRPr="00930EBA">
        <w:rPr>
          <w:rFonts w:ascii="Arial" w:hAnsi="Arial" w:cs="Arial"/>
          <w:lang w:val="en-US"/>
        </w:rPr>
        <w:t xml:space="preserve"> </w:t>
      </w:r>
      <w:r w:rsidR="00022370" w:rsidRPr="00930EBA">
        <w:rPr>
          <w:rFonts w:ascii="Arial" w:hAnsi="Arial" w:cs="Arial"/>
          <w:i/>
        </w:rPr>
        <w:t>Isiaga</w:t>
      </w:r>
      <w:r w:rsidR="00022370" w:rsidRPr="00930EBA">
        <w:rPr>
          <w:rFonts w:ascii="Arial" w:hAnsi="Arial" w:cs="Arial"/>
        </w:rPr>
        <w:t xml:space="preserve"> </w:t>
      </w:r>
      <w:r w:rsidR="0069053B" w:rsidRPr="00930EBA">
        <w:rPr>
          <w:rFonts w:ascii="Arial" w:hAnsi="Arial" w:cs="Arial"/>
          <w:i/>
          <w:iCs/>
        </w:rPr>
        <w:t>v.</w:t>
      </w:r>
      <w:r w:rsidR="00022370" w:rsidRPr="00930EBA">
        <w:rPr>
          <w:rFonts w:ascii="Arial" w:hAnsi="Arial" w:cs="Arial"/>
          <w:i/>
          <w:iCs/>
        </w:rPr>
        <w:t xml:space="preserve"> Tanzania</w:t>
      </w:r>
      <w:r w:rsidR="00022370" w:rsidRPr="00930EBA">
        <w:rPr>
          <w:rFonts w:ascii="Arial" w:hAnsi="Arial" w:cs="Arial"/>
          <w:iCs/>
        </w:rPr>
        <w:t xml:space="preserve"> (merits) (21 March 2018) 2 AfCLR 218</w:t>
      </w:r>
      <w:r w:rsidR="00450849" w:rsidRPr="00930EBA">
        <w:rPr>
          <w:rFonts w:ascii="Arial" w:hAnsi="Arial" w:cs="Arial"/>
          <w:iCs/>
        </w:rPr>
        <w:t>,</w:t>
      </w:r>
      <w:r w:rsidR="00022370" w:rsidRPr="00930EBA">
        <w:rPr>
          <w:rFonts w:ascii="Arial" w:hAnsi="Arial" w:cs="Arial"/>
          <w:iCs/>
        </w:rPr>
        <w:t xml:space="preserve"> </w:t>
      </w:r>
      <w:r w:rsidR="00022370" w:rsidRPr="00930EBA">
        <w:rPr>
          <w:rFonts w:ascii="Arial" w:hAnsi="Arial" w:cs="Arial"/>
          <w:bCs/>
          <w:iCs/>
          <w:lang w:val="en-US"/>
        </w:rPr>
        <w:t>§</w:t>
      </w:r>
      <w:r w:rsidR="00022370" w:rsidRPr="00930EBA">
        <w:rPr>
          <w:rFonts w:ascii="Arial" w:hAnsi="Arial" w:cs="Arial"/>
          <w:i/>
          <w:iCs/>
          <w:lang w:val="en-US"/>
        </w:rPr>
        <w:t xml:space="preserve"> </w:t>
      </w:r>
      <w:r w:rsidR="00022370" w:rsidRPr="00930EBA">
        <w:rPr>
          <w:rFonts w:ascii="Arial" w:hAnsi="Arial" w:cs="Arial"/>
          <w:iCs/>
          <w:lang w:val="en-US"/>
        </w:rPr>
        <w:t>65.</w:t>
      </w:r>
    </w:p>
  </w:footnote>
  <w:footnote w:id="13">
    <w:p w14:paraId="67F8DFBA" w14:textId="5A398D69" w:rsidR="001F64E7" w:rsidRPr="00930EBA" w:rsidRDefault="001F64E7">
      <w:pPr>
        <w:pStyle w:val="FootnoteText"/>
        <w:rPr>
          <w:rFonts w:ascii="Arial" w:hAnsi="Arial" w:cs="Arial"/>
          <w:lang w:val="en-US"/>
        </w:rPr>
      </w:pPr>
      <w:r w:rsidRPr="00930EBA">
        <w:rPr>
          <w:rStyle w:val="FootnoteReference"/>
          <w:rFonts w:ascii="Arial" w:hAnsi="Arial" w:cs="Arial"/>
        </w:rPr>
        <w:footnoteRef/>
      </w:r>
      <w:r w:rsidRPr="00930EBA">
        <w:rPr>
          <w:rFonts w:ascii="Arial" w:hAnsi="Arial" w:cs="Arial"/>
        </w:rPr>
        <w:t xml:space="preserve"> </w:t>
      </w:r>
      <w:r w:rsidRPr="00930EBA">
        <w:rPr>
          <w:rFonts w:ascii="Arial" w:eastAsia="Calibri" w:hAnsi="Arial" w:cs="Arial"/>
          <w:i/>
          <w:lang w:val="en-US"/>
        </w:rPr>
        <w:t xml:space="preserve">Alex Thomas </w:t>
      </w:r>
      <w:r w:rsidR="0069053B" w:rsidRPr="00930EBA">
        <w:rPr>
          <w:rFonts w:ascii="Arial" w:eastAsia="Calibri" w:hAnsi="Arial" w:cs="Arial"/>
          <w:i/>
          <w:lang w:val="en-US"/>
        </w:rPr>
        <w:t>v.</w:t>
      </w:r>
      <w:r w:rsidRPr="00930EBA">
        <w:rPr>
          <w:rFonts w:ascii="Arial" w:eastAsia="Calibri" w:hAnsi="Arial" w:cs="Arial"/>
          <w:i/>
          <w:lang w:val="en-US"/>
        </w:rPr>
        <w:t xml:space="preserve"> Tanzania</w:t>
      </w:r>
      <w:r w:rsidRPr="00930EBA">
        <w:rPr>
          <w:rFonts w:ascii="Arial" w:eastAsia="Calibri" w:hAnsi="Arial" w:cs="Arial"/>
          <w:lang w:val="en-US"/>
        </w:rPr>
        <w:t xml:space="preserve"> (merits) (2015) 1 AfCLR 465</w:t>
      </w:r>
      <w:r w:rsidR="000E584A" w:rsidRPr="00930EBA">
        <w:rPr>
          <w:rFonts w:ascii="Arial" w:eastAsia="Calibri" w:hAnsi="Arial" w:cs="Arial"/>
          <w:lang w:val="en-US"/>
        </w:rPr>
        <w:t>,</w:t>
      </w:r>
      <w:r w:rsidRPr="00930EBA">
        <w:rPr>
          <w:rFonts w:ascii="Arial" w:eastAsia="Calibri" w:hAnsi="Arial" w:cs="Arial"/>
          <w:lang w:val="en-US"/>
        </w:rPr>
        <w:t xml:space="preserve"> § 140.</w:t>
      </w:r>
    </w:p>
  </w:footnote>
  <w:footnote w:id="14">
    <w:p w14:paraId="4371B397" w14:textId="2F80A8F6" w:rsidR="00B92F12" w:rsidRPr="00671A60" w:rsidRDefault="00B92F12" w:rsidP="00CD2C7A">
      <w:pPr>
        <w:pStyle w:val="FootnoteText"/>
        <w:jc w:val="both"/>
        <w:rPr>
          <w:rFonts w:ascii="Arial" w:hAnsi="Arial" w:cs="Arial"/>
          <w:lang w:val="en-US"/>
        </w:rPr>
      </w:pPr>
      <w:r w:rsidRPr="00671A60">
        <w:rPr>
          <w:rStyle w:val="FootnoteReference"/>
          <w:rFonts w:ascii="Arial" w:hAnsi="Arial" w:cs="Arial"/>
        </w:rPr>
        <w:footnoteRef/>
      </w:r>
      <w:r w:rsidRPr="00671A60">
        <w:rPr>
          <w:rFonts w:ascii="Arial" w:hAnsi="Arial" w:cs="Arial"/>
        </w:rPr>
        <w:t xml:space="preserve"> </w:t>
      </w:r>
      <w:bookmarkStart w:id="38" w:name="_Hlk120039384"/>
      <w:r w:rsidR="00346E99" w:rsidRPr="00930EBA">
        <w:rPr>
          <w:rFonts w:ascii="Arial" w:hAnsi="Arial" w:cs="Arial"/>
          <w:i/>
          <w:iCs/>
        </w:rPr>
        <w:t xml:space="preserve">Ally Rajabu and Others v. United Republic of Tanzania </w:t>
      </w:r>
      <w:r w:rsidR="00346E99" w:rsidRPr="00930EBA">
        <w:rPr>
          <w:rFonts w:ascii="Arial" w:hAnsi="Arial" w:cs="Arial"/>
        </w:rPr>
        <w:t>(merits and reparations) (28 November 2019) 3 AfCLR 539, §§ 104-114.</w:t>
      </w:r>
      <w:r w:rsidR="00346E99" w:rsidRPr="00930EBA">
        <w:rPr>
          <w:rFonts w:ascii="Arial" w:hAnsi="Arial" w:cs="Arial"/>
          <w:i/>
          <w:iCs/>
        </w:rPr>
        <w:t xml:space="preserve"> </w:t>
      </w:r>
      <w:r w:rsidR="00346E99" w:rsidRPr="00706F9B">
        <w:rPr>
          <w:rFonts w:ascii="Arial" w:hAnsi="Arial" w:cs="Arial"/>
          <w:iCs/>
        </w:rPr>
        <w:t>See</w:t>
      </w:r>
      <w:r w:rsidR="00346E99" w:rsidRPr="00930EBA">
        <w:rPr>
          <w:rFonts w:ascii="Arial" w:hAnsi="Arial" w:cs="Arial"/>
          <w:i/>
          <w:iCs/>
        </w:rPr>
        <w:t xml:space="preserve"> </w:t>
      </w:r>
      <w:r w:rsidR="00346E99" w:rsidRPr="00A837F4">
        <w:rPr>
          <w:rFonts w:ascii="Arial" w:hAnsi="Arial" w:cs="Arial"/>
        </w:rPr>
        <w:t>also</w:t>
      </w:r>
      <w:r w:rsidR="00346E99" w:rsidRPr="00930EBA">
        <w:rPr>
          <w:rFonts w:ascii="Arial" w:hAnsi="Arial" w:cs="Arial"/>
          <w:i/>
          <w:iCs/>
        </w:rPr>
        <w:t xml:space="preserve">, Amini Juma v. United Republic of Tanzania, </w:t>
      </w:r>
      <w:r w:rsidR="00346E99" w:rsidRPr="00930EBA">
        <w:rPr>
          <w:rFonts w:ascii="Arial" w:hAnsi="Arial" w:cs="Arial"/>
        </w:rPr>
        <w:t xml:space="preserve">ACtHPR, Application No. 024/2016, Judgment of 30 September 2021, §§ 120-131; </w:t>
      </w:r>
      <w:bookmarkStart w:id="39" w:name="_Hlk120040180"/>
      <w:r w:rsidR="00346E99" w:rsidRPr="00930EBA">
        <w:rPr>
          <w:rFonts w:ascii="Arial" w:hAnsi="Arial" w:cs="Arial"/>
          <w:i/>
        </w:rPr>
        <w:t>Gozbert Henerico v. United Republic of Tanzania</w:t>
      </w:r>
      <w:r w:rsidR="00346E99" w:rsidRPr="00930EBA">
        <w:rPr>
          <w:rFonts w:ascii="Arial" w:hAnsi="Arial" w:cs="Arial"/>
        </w:rPr>
        <w:t>, ACtHPR, Application No. 056/2016, Judgment of 10 January 2022, § 160</w:t>
      </w:r>
      <w:bookmarkEnd w:id="39"/>
      <w:r w:rsidR="00346E99" w:rsidRPr="00930EBA">
        <w:rPr>
          <w:rFonts w:ascii="Arial" w:hAnsi="Arial" w:cs="Arial"/>
        </w:rPr>
        <w:t>.</w:t>
      </w:r>
    </w:p>
    <w:bookmarkEnd w:id="38"/>
  </w:footnote>
  <w:footnote w:id="15">
    <w:p w14:paraId="2894ABBB" w14:textId="5FAA9BCF" w:rsidR="00346E99" w:rsidRPr="00671A60" w:rsidRDefault="00346E99" w:rsidP="00671A60">
      <w:pPr>
        <w:pStyle w:val="FootnoteText"/>
        <w:jc w:val="both"/>
        <w:rPr>
          <w:rFonts w:ascii="Arial" w:hAnsi="Arial" w:cs="Arial"/>
          <w:lang w:val="en-US"/>
        </w:rPr>
      </w:pPr>
      <w:r w:rsidRPr="00671A60">
        <w:rPr>
          <w:rStyle w:val="FootnoteReference"/>
          <w:rFonts w:ascii="Arial" w:hAnsi="Arial" w:cs="Arial"/>
        </w:rPr>
        <w:footnoteRef/>
      </w:r>
      <w:r w:rsidRPr="00671A60">
        <w:rPr>
          <w:rFonts w:ascii="Arial" w:hAnsi="Arial" w:cs="Arial"/>
        </w:rPr>
        <w:t xml:space="preserve"> </w:t>
      </w:r>
      <w:bookmarkStart w:id="40" w:name="_Hlk120039741"/>
      <w:r w:rsidRPr="00930EBA">
        <w:rPr>
          <w:rFonts w:ascii="Arial" w:hAnsi="Arial" w:cs="Arial"/>
          <w:i/>
          <w:iCs/>
        </w:rPr>
        <w:t xml:space="preserve">Ally Rajabu and Others v. Tanzania </w:t>
      </w:r>
      <w:r w:rsidRPr="00930EBA">
        <w:rPr>
          <w:rFonts w:ascii="Arial" w:hAnsi="Arial" w:cs="Arial"/>
        </w:rPr>
        <w:t>(merits and reparations)</w:t>
      </w:r>
      <w:r w:rsidR="00BD5134">
        <w:rPr>
          <w:rFonts w:ascii="Arial" w:hAnsi="Arial" w:cs="Arial"/>
        </w:rPr>
        <w:t>,</w:t>
      </w:r>
      <w:r w:rsidRPr="00930EBA">
        <w:rPr>
          <w:rFonts w:ascii="Arial" w:hAnsi="Arial" w:cs="Arial"/>
        </w:rPr>
        <w:t xml:space="preserve"> § 171.</w:t>
      </w:r>
      <w:r w:rsidRPr="00930EBA">
        <w:rPr>
          <w:rFonts w:ascii="Arial" w:hAnsi="Arial" w:cs="Arial"/>
          <w:i/>
          <w:iCs/>
        </w:rPr>
        <w:t xml:space="preserve"> </w:t>
      </w:r>
      <w:r w:rsidRPr="00706F9B">
        <w:rPr>
          <w:rFonts w:ascii="Arial" w:hAnsi="Arial" w:cs="Arial"/>
          <w:iCs/>
        </w:rPr>
        <w:t>See also</w:t>
      </w:r>
      <w:r w:rsidRPr="00930EBA">
        <w:rPr>
          <w:rFonts w:ascii="Arial" w:hAnsi="Arial" w:cs="Arial"/>
          <w:i/>
          <w:iCs/>
        </w:rPr>
        <w:t>, Amini Juma v. Tanzania</w:t>
      </w:r>
      <w:r w:rsidRPr="00930EBA">
        <w:rPr>
          <w:rFonts w:ascii="Arial" w:hAnsi="Arial" w:cs="Arial"/>
        </w:rPr>
        <w:t xml:space="preserve"> (merits and reparations)</w:t>
      </w:r>
      <w:r w:rsidR="00BD5134">
        <w:rPr>
          <w:rFonts w:ascii="Arial" w:hAnsi="Arial" w:cs="Arial"/>
        </w:rPr>
        <w:t>,</w:t>
      </w:r>
      <w:r w:rsidRPr="00930EBA">
        <w:rPr>
          <w:rFonts w:ascii="Arial" w:hAnsi="Arial" w:cs="Arial"/>
        </w:rPr>
        <w:t xml:space="preserve"> § 174; </w:t>
      </w:r>
      <w:r w:rsidRPr="00930EBA">
        <w:rPr>
          <w:rFonts w:ascii="Arial" w:hAnsi="Arial" w:cs="Arial"/>
          <w:i/>
        </w:rPr>
        <w:t>Gozbert Henerico v. Tanzania</w:t>
      </w:r>
      <w:r w:rsidRPr="00930EBA">
        <w:rPr>
          <w:rFonts w:ascii="Arial" w:hAnsi="Arial" w:cs="Arial"/>
        </w:rPr>
        <w:t xml:space="preserve"> (merits and reparations)</w:t>
      </w:r>
      <w:r w:rsidR="00BD5134">
        <w:rPr>
          <w:rFonts w:ascii="Arial" w:hAnsi="Arial" w:cs="Arial"/>
        </w:rPr>
        <w:t>,</w:t>
      </w:r>
      <w:r w:rsidRPr="00930EBA">
        <w:rPr>
          <w:rFonts w:ascii="Arial" w:hAnsi="Arial" w:cs="Arial"/>
        </w:rPr>
        <w:t xml:space="preserve"> § 217.</w:t>
      </w:r>
      <w:bookmarkEnd w:id="4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41C"/>
    <w:multiLevelType w:val="hybridMultilevel"/>
    <w:tmpl w:val="42D090DE"/>
    <w:lvl w:ilvl="0" w:tplc="F1B07434">
      <w:start w:val="1"/>
      <w:numFmt w:val="lowerRoman"/>
      <w:lvlText w:val="%1."/>
      <w:lvlJc w:val="left"/>
      <w:pPr>
        <w:ind w:left="1800" w:hanging="360"/>
      </w:pPr>
      <w:rPr>
        <w:rFonts w:hAnsi="Arial Unicode MS" w:hint="default"/>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1C63EA">
      <w:start w:val="1"/>
      <w:numFmt w:val="lowerRoman"/>
      <w:lvlText w:val="%2."/>
      <w:lvlJc w:val="left"/>
      <w:pPr>
        <w:ind w:left="1800" w:hanging="360"/>
      </w:pPr>
      <w:rPr>
        <w:rFonts w:hint="default"/>
      </w:rPr>
    </w:lvl>
    <w:lvl w:ilvl="2" w:tplc="E23464A6">
      <w:start w:val="1"/>
      <w:numFmt w:val="upperLetter"/>
      <w:lvlText w:val="(%3)"/>
      <w:lvlJc w:val="left"/>
      <w:pPr>
        <w:ind w:left="3420" w:hanging="360"/>
      </w:pPr>
      <w:rPr>
        <w:rFonts w:hint="default"/>
      </w:rPr>
    </w:lvl>
    <w:lvl w:ilvl="3" w:tplc="9DFAFD5C">
      <w:start w:val="1"/>
      <w:numFmt w:val="upperLetter"/>
      <w:lvlText w:val="%4."/>
      <w:lvlJc w:val="left"/>
      <w:pPr>
        <w:ind w:left="1353" w:hanging="360"/>
      </w:pPr>
      <w:rPr>
        <w:rFonts w:hint="default"/>
      </w:r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E2022E8"/>
    <w:multiLevelType w:val="hybridMultilevel"/>
    <w:tmpl w:val="FEE42CE8"/>
    <w:lvl w:ilvl="0" w:tplc="13B6AEC6">
      <w:start w:val="1"/>
      <w:numFmt w:val="lowerLetter"/>
      <w:lvlText w:val="%1."/>
      <w:lvlJc w:val="left"/>
      <w:pPr>
        <w:ind w:left="2268" w:hanging="360"/>
      </w:pPr>
      <w:rPr>
        <w:rFonts w:hint="default"/>
        <w:b w:val="0"/>
        <w:bCs w:val="0"/>
        <w:sz w:val="22"/>
        <w:szCs w:val="22"/>
      </w:rPr>
    </w:lvl>
    <w:lvl w:ilvl="1" w:tplc="08090019" w:tentative="1">
      <w:start w:val="1"/>
      <w:numFmt w:val="lowerLetter"/>
      <w:lvlText w:val="%2."/>
      <w:lvlJc w:val="left"/>
      <w:pPr>
        <w:ind w:left="2988" w:hanging="360"/>
      </w:pPr>
    </w:lvl>
    <w:lvl w:ilvl="2" w:tplc="0809001B" w:tentative="1">
      <w:start w:val="1"/>
      <w:numFmt w:val="lowerRoman"/>
      <w:lvlText w:val="%3."/>
      <w:lvlJc w:val="right"/>
      <w:pPr>
        <w:ind w:left="3708" w:hanging="180"/>
      </w:pPr>
    </w:lvl>
    <w:lvl w:ilvl="3" w:tplc="0809000F" w:tentative="1">
      <w:start w:val="1"/>
      <w:numFmt w:val="decimal"/>
      <w:lvlText w:val="%4."/>
      <w:lvlJc w:val="left"/>
      <w:pPr>
        <w:ind w:left="4428" w:hanging="360"/>
      </w:pPr>
    </w:lvl>
    <w:lvl w:ilvl="4" w:tplc="08090019" w:tentative="1">
      <w:start w:val="1"/>
      <w:numFmt w:val="lowerLetter"/>
      <w:lvlText w:val="%5."/>
      <w:lvlJc w:val="left"/>
      <w:pPr>
        <w:ind w:left="5148" w:hanging="360"/>
      </w:pPr>
    </w:lvl>
    <w:lvl w:ilvl="5" w:tplc="0809001B" w:tentative="1">
      <w:start w:val="1"/>
      <w:numFmt w:val="lowerRoman"/>
      <w:lvlText w:val="%6."/>
      <w:lvlJc w:val="right"/>
      <w:pPr>
        <w:ind w:left="5868" w:hanging="180"/>
      </w:pPr>
    </w:lvl>
    <w:lvl w:ilvl="6" w:tplc="0809000F" w:tentative="1">
      <w:start w:val="1"/>
      <w:numFmt w:val="decimal"/>
      <w:lvlText w:val="%7."/>
      <w:lvlJc w:val="left"/>
      <w:pPr>
        <w:ind w:left="6588" w:hanging="360"/>
      </w:pPr>
    </w:lvl>
    <w:lvl w:ilvl="7" w:tplc="08090019" w:tentative="1">
      <w:start w:val="1"/>
      <w:numFmt w:val="lowerLetter"/>
      <w:lvlText w:val="%8."/>
      <w:lvlJc w:val="left"/>
      <w:pPr>
        <w:ind w:left="7308" w:hanging="360"/>
      </w:pPr>
    </w:lvl>
    <w:lvl w:ilvl="8" w:tplc="0809001B" w:tentative="1">
      <w:start w:val="1"/>
      <w:numFmt w:val="lowerRoman"/>
      <w:lvlText w:val="%9."/>
      <w:lvlJc w:val="right"/>
      <w:pPr>
        <w:ind w:left="8028" w:hanging="180"/>
      </w:pPr>
    </w:lvl>
  </w:abstractNum>
  <w:abstractNum w:abstractNumId="2" w15:restartNumberingAfterBreak="0">
    <w:nsid w:val="20FD37A6"/>
    <w:multiLevelType w:val="hybridMultilevel"/>
    <w:tmpl w:val="55CAA444"/>
    <w:lvl w:ilvl="0" w:tplc="0409000F">
      <w:start w:val="1"/>
      <w:numFmt w:val="decimal"/>
      <w:lvlText w:val="%1."/>
      <w:lvlJc w:val="left"/>
      <w:pPr>
        <w:ind w:left="1474" w:hanging="360"/>
      </w:p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3" w15:restartNumberingAfterBreak="0">
    <w:nsid w:val="2B4B152B"/>
    <w:multiLevelType w:val="hybridMultilevel"/>
    <w:tmpl w:val="3386ED3E"/>
    <w:lvl w:ilvl="0" w:tplc="FFFFFFFF">
      <w:start w:val="1"/>
      <w:numFmt w:val="decimal"/>
      <w:lvlText w:val="%1."/>
      <w:lvlJc w:val="left"/>
      <w:pPr>
        <w:ind w:left="1080" w:hanging="360"/>
      </w:pPr>
      <w:rPr>
        <w:rFonts w:hint="default"/>
        <w:b w:val="0"/>
        <w:sz w:val="24"/>
        <w:szCs w:val="24"/>
      </w:rPr>
    </w:lvl>
    <w:lvl w:ilvl="1" w:tplc="FFFFFFFF">
      <w:start w:val="1"/>
      <w:numFmt w:val="lowerLetter"/>
      <w:lvlText w:val="%2."/>
      <w:lvlJc w:val="left"/>
      <w:pPr>
        <w:ind w:left="19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30D52B17"/>
    <w:multiLevelType w:val="hybridMultilevel"/>
    <w:tmpl w:val="0F2E9828"/>
    <w:lvl w:ilvl="0" w:tplc="4656D63C">
      <w:start w:val="4"/>
      <w:numFmt w:val="upperRoman"/>
      <w:lvlText w:val="%1."/>
      <w:lvlJc w:val="right"/>
      <w:pPr>
        <w:ind w:left="810" w:hanging="360"/>
      </w:pPr>
      <w:rPr>
        <w:rFonts w:hint="default"/>
      </w:rPr>
    </w:lvl>
    <w:lvl w:ilvl="1" w:tplc="9BD276D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FF03D2"/>
    <w:multiLevelType w:val="hybridMultilevel"/>
    <w:tmpl w:val="97AADD8C"/>
    <w:lvl w:ilvl="0" w:tplc="04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6" w15:restartNumberingAfterBreak="0">
    <w:nsid w:val="38294536"/>
    <w:multiLevelType w:val="hybridMultilevel"/>
    <w:tmpl w:val="6C428642"/>
    <w:lvl w:ilvl="0" w:tplc="0382DC10">
      <w:start w:val="1"/>
      <w:numFmt w:val="lowerLetter"/>
      <w:lvlText w:val="%1."/>
      <w:lvlJc w:val="left"/>
      <w:pPr>
        <w:ind w:left="1571" w:hanging="360"/>
      </w:pPr>
      <w:rPr>
        <w:rFonts w:hint="default"/>
        <w:b w:val="0"/>
        <w:sz w:val="22"/>
        <w:szCs w:val="22"/>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7" w15:restartNumberingAfterBreak="0">
    <w:nsid w:val="3D9B1B4F"/>
    <w:multiLevelType w:val="hybridMultilevel"/>
    <w:tmpl w:val="63401B6A"/>
    <w:lvl w:ilvl="0" w:tplc="3190D744">
      <w:start w:val="1"/>
      <w:numFmt w:val="decimal"/>
      <w:lvlText w:val="%1."/>
      <w:lvlJc w:val="left"/>
      <w:pPr>
        <w:ind w:left="1080" w:hanging="360"/>
      </w:pPr>
      <w:rPr>
        <w:rFonts w:ascii="Arial" w:hAnsi="Arial" w:cs="Arial" w:hint="default"/>
        <w:b w:val="0"/>
        <w:sz w:val="24"/>
        <w:szCs w:val="24"/>
      </w:rPr>
    </w:lvl>
    <w:lvl w:ilvl="1" w:tplc="C8F4CF12">
      <w:start w:val="1"/>
      <w:numFmt w:val="lowerLetter"/>
      <w:lvlText w:val="%2."/>
      <w:lvlJc w:val="left"/>
      <w:pPr>
        <w:ind w:left="19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F701CB"/>
    <w:multiLevelType w:val="hybridMultilevel"/>
    <w:tmpl w:val="EB0252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795B52"/>
    <w:multiLevelType w:val="hybridMultilevel"/>
    <w:tmpl w:val="7388A5EA"/>
    <w:lvl w:ilvl="0" w:tplc="4672D854">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71CC7"/>
    <w:multiLevelType w:val="hybridMultilevel"/>
    <w:tmpl w:val="8C62376C"/>
    <w:lvl w:ilvl="0" w:tplc="04090015">
      <w:start w:val="1"/>
      <w:numFmt w:val="upp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1" w15:restartNumberingAfterBreak="0">
    <w:nsid w:val="53C27D95"/>
    <w:multiLevelType w:val="hybridMultilevel"/>
    <w:tmpl w:val="18B09564"/>
    <w:styleLink w:val="ImportedStyle2"/>
    <w:lvl w:ilvl="0" w:tplc="A540F86C">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0A936">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58749E">
      <w:start w:val="1"/>
      <w:numFmt w:val="lowerRoman"/>
      <w:lvlText w:val="%3."/>
      <w:lvlJc w:val="left"/>
      <w:pPr>
        <w:ind w:left="25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E2D6E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BAA88E">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FE0C8C">
      <w:start w:val="1"/>
      <w:numFmt w:val="lowerRoman"/>
      <w:lvlText w:val="%6."/>
      <w:lvlJc w:val="left"/>
      <w:pPr>
        <w:ind w:left="46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C604FA">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EAEF88">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ECD36C">
      <w:start w:val="1"/>
      <w:numFmt w:val="lowerRoman"/>
      <w:lvlText w:val="%9."/>
      <w:lvlJc w:val="left"/>
      <w:pPr>
        <w:ind w:left="68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58A613A"/>
    <w:multiLevelType w:val="hybridMultilevel"/>
    <w:tmpl w:val="988CBE06"/>
    <w:lvl w:ilvl="0" w:tplc="FFFFFFFF">
      <w:start w:val="1"/>
      <w:numFmt w:val="decimal"/>
      <w:lvlText w:val="%1."/>
      <w:lvlJc w:val="left"/>
      <w:pPr>
        <w:ind w:left="1080" w:hanging="360"/>
      </w:pPr>
      <w:rPr>
        <w:rFonts w:hint="default"/>
        <w:b w:val="0"/>
        <w:sz w:val="24"/>
        <w:szCs w:val="24"/>
      </w:rPr>
    </w:lvl>
    <w:lvl w:ilvl="1" w:tplc="FFFFFFFF">
      <w:start w:val="1"/>
      <w:numFmt w:val="lowerLetter"/>
      <w:lvlText w:val="%2."/>
      <w:lvlJc w:val="left"/>
      <w:pPr>
        <w:ind w:left="19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5BCC6B42"/>
    <w:multiLevelType w:val="hybridMultilevel"/>
    <w:tmpl w:val="07F0EE64"/>
    <w:lvl w:ilvl="0" w:tplc="AAEA85FC">
      <w:start w:val="1"/>
      <w:numFmt w:val="lowerRoman"/>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8F2E4C"/>
    <w:multiLevelType w:val="multilevel"/>
    <w:tmpl w:val="18B09564"/>
    <w:numStyleLink w:val="ImportedStyle2"/>
  </w:abstractNum>
  <w:abstractNum w:abstractNumId="15" w15:restartNumberingAfterBreak="0">
    <w:nsid w:val="5F4938B2"/>
    <w:multiLevelType w:val="hybridMultilevel"/>
    <w:tmpl w:val="112E7CB2"/>
    <w:lvl w:ilvl="0" w:tplc="35D45E5A">
      <w:start w:val="1"/>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67827D7"/>
    <w:multiLevelType w:val="hybridMultilevel"/>
    <w:tmpl w:val="1EE20ACC"/>
    <w:lvl w:ilvl="0" w:tplc="343C6AB8">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BC61EF"/>
    <w:multiLevelType w:val="hybridMultilevel"/>
    <w:tmpl w:val="29D08048"/>
    <w:lvl w:ilvl="0" w:tplc="B596CD78">
      <w:start w:val="1"/>
      <w:numFmt w:val="decimal"/>
      <w:lvlText w:val="%1."/>
      <w:lvlJc w:val="left"/>
      <w:pPr>
        <w:ind w:left="360" w:hanging="360"/>
      </w:pPr>
      <w:rPr>
        <w:rFonts w:hint="default"/>
        <w:b w:val="0"/>
        <w:bCs/>
        <w:sz w:val="24"/>
        <w:szCs w:val="24"/>
      </w:rPr>
    </w:lvl>
    <w:lvl w:ilvl="1" w:tplc="6A4C7012">
      <w:start w:val="1"/>
      <w:numFmt w:val="lowerLetter"/>
      <w:lvlText w:val="%2."/>
      <w:lvlJc w:val="left"/>
      <w:pPr>
        <w:ind w:left="2160" w:hanging="360"/>
      </w:pPr>
      <w:rPr>
        <w:sz w:val="24"/>
      </w:rPr>
    </w:lvl>
    <w:lvl w:ilvl="2" w:tplc="19D2E662">
      <w:start w:val="1"/>
      <w:numFmt w:val="decimal"/>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F1356A5"/>
    <w:multiLevelType w:val="hybridMultilevel"/>
    <w:tmpl w:val="032ACD12"/>
    <w:lvl w:ilvl="0" w:tplc="6024D72E">
      <w:start w:val="1"/>
      <w:numFmt w:val="upperLetter"/>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16cid:durableId="1519931391">
    <w:abstractNumId w:val="15"/>
  </w:num>
  <w:num w:numId="2" w16cid:durableId="1212377269">
    <w:abstractNumId w:val="7"/>
  </w:num>
  <w:num w:numId="3" w16cid:durableId="1503816737">
    <w:abstractNumId w:val="16"/>
  </w:num>
  <w:num w:numId="4" w16cid:durableId="1312639584">
    <w:abstractNumId w:val="9"/>
  </w:num>
  <w:num w:numId="5" w16cid:durableId="1882479105">
    <w:abstractNumId w:val="13"/>
  </w:num>
  <w:num w:numId="6" w16cid:durableId="819229699">
    <w:abstractNumId w:val="6"/>
  </w:num>
  <w:num w:numId="7" w16cid:durableId="602764861">
    <w:abstractNumId w:val="11"/>
  </w:num>
  <w:num w:numId="8" w16cid:durableId="1412239370">
    <w:abstractNumId w:val="4"/>
  </w:num>
  <w:num w:numId="9" w16cid:durableId="136531833">
    <w:abstractNumId w:val="5"/>
  </w:num>
  <w:num w:numId="10" w16cid:durableId="515970426">
    <w:abstractNumId w:val="14"/>
    <w:lvlOverride w:ilvl="0">
      <w:lvl w:ilvl="0">
        <w:start w:val="1"/>
        <w:numFmt w:val="decimal"/>
        <w:lvlText w:val="%1."/>
        <w:lvlJc w:val="left"/>
        <w:pPr>
          <w:ind w:left="1080" w:hanging="360"/>
        </w:pPr>
        <w:rPr>
          <w:rFonts w:ascii="Arial" w:hAnsi="Arial" w:cs="Arial" w:hint="default"/>
          <w:b w:val="0"/>
          <w:i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lowerRoman"/>
        <w:lvlText w:val="%3."/>
        <w:lvlJc w:val="left"/>
        <w:pPr>
          <w:ind w:left="25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lowerRoman"/>
        <w:lvlText w:val="%6."/>
        <w:lvlJc w:val="left"/>
        <w:pPr>
          <w:ind w:left="46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lowerRoman"/>
        <w:lvlText w:val="%9."/>
        <w:lvlJc w:val="left"/>
        <w:pPr>
          <w:ind w:left="68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16cid:durableId="1673096471">
    <w:abstractNumId w:val="10"/>
  </w:num>
  <w:num w:numId="12" w16cid:durableId="2133935778">
    <w:abstractNumId w:val="18"/>
  </w:num>
  <w:num w:numId="13" w16cid:durableId="1729574870">
    <w:abstractNumId w:val="18"/>
  </w:num>
  <w:num w:numId="14" w16cid:durableId="477385949">
    <w:abstractNumId w:val="1"/>
  </w:num>
  <w:num w:numId="15" w16cid:durableId="541868058">
    <w:abstractNumId w:val="2"/>
  </w:num>
  <w:num w:numId="16" w16cid:durableId="151412504">
    <w:abstractNumId w:val="17"/>
  </w:num>
  <w:num w:numId="17" w16cid:durableId="2055229872">
    <w:abstractNumId w:val="0"/>
  </w:num>
  <w:num w:numId="18" w16cid:durableId="960914185">
    <w:abstractNumId w:val="3"/>
  </w:num>
  <w:num w:numId="19" w16cid:durableId="1312635280">
    <w:abstractNumId w:val="12"/>
  </w:num>
  <w:num w:numId="20" w16cid:durableId="8344184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F3"/>
    <w:rsid w:val="000015E5"/>
    <w:rsid w:val="00001621"/>
    <w:rsid w:val="00001961"/>
    <w:rsid w:val="000028A5"/>
    <w:rsid w:val="00004F3D"/>
    <w:rsid w:val="000055E2"/>
    <w:rsid w:val="000065D8"/>
    <w:rsid w:val="00007FA2"/>
    <w:rsid w:val="00010EE5"/>
    <w:rsid w:val="000127FD"/>
    <w:rsid w:val="000135DB"/>
    <w:rsid w:val="00014E15"/>
    <w:rsid w:val="00015A72"/>
    <w:rsid w:val="00015C5A"/>
    <w:rsid w:val="00016CF2"/>
    <w:rsid w:val="0002175F"/>
    <w:rsid w:val="00022370"/>
    <w:rsid w:val="0002278C"/>
    <w:rsid w:val="0002321D"/>
    <w:rsid w:val="00030E8D"/>
    <w:rsid w:val="00031978"/>
    <w:rsid w:val="0003388A"/>
    <w:rsid w:val="00033AD0"/>
    <w:rsid w:val="00035878"/>
    <w:rsid w:val="00035A23"/>
    <w:rsid w:val="0003668F"/>
    <w:rsid w:val="00037343"/>
    <w:rsid w:val="00037954"/>
    <w:rsid w:val="00040040"/>
    <w:rsid w:val="00040C3C"/>
    <w:rsid w:val="000414DE"/>
    <w:rsid w:val="00043444"/>
    <w:rsid w:val="00045865"/>
    <w:rsid w:val="00045BFE"/>
    <w:rsid w:val="00045CF7"/>
    <w:rsid w:val="0004711D"/>
    <w:rsid w:val="00047200"/>
    <w:rsid w:val="0004724E"/>
    <w:rsid w:val="000473A9"/>
    <w:rsid w:val="00047D29"/>
    <w:rsid w:val="000521B2"/>
    <w:rsid w:val="000523D5"/>
    <w:rsid w:val="000528E1"/>
    <w:rsid w:val="00054700"/>
    <w:rsid w:val="000574A2"/>
    <w:rsid w:val="00057E08"/>
    <w:rsid w:val="0006020C"/>
    <w:rsid w:val="00060690"/>
    <w:rsid w:val="00060B9E"/>
    <w:rsid w:val="00062582"/>
    <w:rsid w:val="0006413A"/>
    <w:rsid w:val="0006449E"/>
    <w:rsid w:val="00066C14"/>
    <w:rsid w:val="00066D67"/>
    <w:rsid w:val="000678AF"/>
    <w:rsid w:val="00067A19"/>
    <w:rsid w:val="000705A5"/>
    <w:rsid w:val="00070AF2"/>
    <w:rsid w:val="0007236A"/>
    <w:rsid w:val="00072F0E"/>
    <w:rsid w:val="00073999"/>
    <w:rsid w:val="000747DC"/>
    <w:rsid w:val="00074D5C"/>
    <w:rsid w:val="000771EF"/>
    <w:rsid w:val="00077541"/>
    <w:rsid w:val="000817E9"/>
    <w:rsid w:val="00081CD2"/>
    <w:rsid w:val="0008369B"/>
    <w:rsid w:val="000837C5"/>
    <w:rsid w:val="000867BC"/>
    <w:rsid w:val="00086B6B"/>
    <w:rsid w:val="00087C4A"/>
    <w:rsid w:val="00093127"/>
    <w:rsid w:val="00093E7E"/>
    <w:rsid w:val="00094EF7"/>
    <w:rsid w:val="000A3478"/>
    <w:rsid w:val="000A3590"/>
    <w:rsid w:val="000A498D"/>
    <w:rsid w:val="000A4A85"/>
    <w:rsid w:val="000A5734"/>
    <w:rsid w:val="000A5837"/>
    <w:rsid w:val="000A5918"/>
    <w:rsid w:val="000A6794"/>
    <w:rsid w:val="000A6857"/>
    <w:rsid w:val="000A6EF8"/>
    <w:rsid w:val="000A7074"/>
    <w:rsid w:val="000A7794"/>
    <w:rsid w:val="000A7855"/>
    <w:rsid w:val="000B3778"/>
    <w:rsid w:val="000B38CD"/>
    <w:rsid w:val="000B4487"/>
    <w:rsid w:val="000B5215"/>
    <w:rsid w:val="000B5FAD"/>
    <w:rsid w:val="000C0446"/>
    <w:rsid w:val="000C3F5D"/>
    <w:rsid w:val="000C4362"/>
    <w:rsid w:val="000C4E0F"/>
    <w:rsid w:val="000C4F74"/>
    <w:rsid w:val="000C79E7"/>
    <w:rsid w:val="000D00DE"/>
    <w:rsid w:val="000D0990"/>
    <w:rsid w:val="000D0FE0"/>
    <w:rsid w:val="000D18E0"/>
    <w:rsid w:val="000D2478"/>
    <w:rsid w:val="000D325F"/>
    <w:rsid w:val="000D5570"/>
    <w:rsid w:val="000D5822"/>
    <w:rsid w:val="000D6C8F"/>
    <w:rsid w:val="000D6F62"/>
    <w:rsid w:val="000D77F9"/>
    <w:rsid w:val="000E3966"/>
    <w:rsid w:val="000E584A"/>
    <w:rsid w:val="000E6886"/>
    <w:rsid w:val="000F11DC"/>
    <w:rsid w:val="000F13D9"/>
    <w:rsid w:val="000F16D8"/>
    <w:rsid w:val="000F1885"/>
    <w:rsid w:val="000F2D81"/>
    <w:rsid w:val="000F30DC"/>
    <w:rsid w:val="000F7B5D"/>
    <w:rsid w:val="00100896"/>
    <w:rsid w:val="00101C00"/>
    <w:rsid w:val="001029DE"/>
    <w:rsid w:val="00103C4E"/>
    <w:rsid w:val="00103E39"/>
    <w:rsid w:val="00105731"/>
    <w:rsid w:val="00106AC6"/>
    <w:rsid w:val="00110DA6"/>
    <w:rsid w:val="001112CB"/>
    <w:rsid w:val="00111EAD"/>
    <w:rsid w:val="00113258"/>
    <w:rsid w:val="0011399B"/>
    <w:rsid w:val="0011460F"/>
    <w:rsid w:val="00116F6A"/>
    <w:rsid w:val="00117E26"/>
    <w:rsid w:val="00121906"/>
    <w:rsid w:val="001249CA"/>
    <w:rsid w:val="0012568E"/>
    <w:rsid w:val="001267F4"/>
    <w:rsid w:val="0012705E"/>
    <w:rsid w:val="00130B97"/>
    <w:rsid w:val="001330DA"/>
    <w:rsid w:val="00133F30"/>
    <w:rsid w:val="001345AE"/>
    <w:rsid w:val="00135356"/>
    <w:rsid w:val="0013665E"/>
    <w:rsid w:val="001366EA"/>
    <w:rsid w:val="00140ABC"/>
    <w:rsid w:val="001427CD"/>
    <w:rsid w:val="00147CDA"/>
    <w:rsid w:val="00147FB2"/>
    <w:rsid w:val="00151A45"/>
    <w:rsid w:val="00155392"/>
    <w:rsid w:val="00155823"/>
    <w:rsid w:val="00156980"/>
    <w:rsid w:val="001630D6"/>
    <w:rsid w:val="001700FE"/>
    <w:rsid w:val="00170468"/>
    <w:rsid w:val="00170F55"/>
    <w:rsid w:val="0017607E"/>
    <w:rsid w:val="00177842"/>
    <w:rsid w:val="00177D14"/>
    <w:rsid w:val="00180440"/>
    <w:rsid w:val="001813FC"/>
    <w:rsid w:val="00183304"/>
    <w:rsid w:val="00183992"/>
    <w:rsid w:val="00185D7A"/>
    <w:rsid w:val="001865E7"/>
    <w:rsid w:val="00186687"/>
    <w:rsid w:val="00187EB9"/>
    <w:rsid w:val="00191B96"/>
    <w:rsid w:val="00192926"/>
    <w:rsid w:val="0019392C"/>
    <w:rsid w:val="0019560D"/>
    <w:rsid w:val="0019613B"/>
    <w:rsid w:val="00196927"/>
    <w:rsid w:val="001974C8"/>
    <w:rsid w:val="00197BC8"/>
    <w:rsid w:val="001A05B4"/>
    <w:rsid w:val="001A0918"/>
    <w:rsid w:val="001A2C22"/>
    <w:rsid w:val="001A651F"/>
    <w:rsid w:val="001A6884"/>
    <w:rsid w:val="001A7380"/>
    <w:rsid w:val="001B1206"/>
    <w:rsid w:val="001B1947"/>
    <w:rsid w:val="001B37F4"/>
    <w:rsid w:val="001B76B4"/>
    <w:rsid w:val="001C1020"/>
    <w:rsid w:val="001C1DA8"/>
    <w:rsid w:val="001C4818"/>
    <w:rsid w:val="001C58BD"/>
    <w:rsid w:val="001D071E"/>
    <w:rsid w:val="001D3A5C"/>
    <w:rsid w:val="001D4BD1"/>
    <w:rsid w:val="001D4D9A"/>
    <w:rsid w:val="001D65CE"/>
    <w:rsid w:val="001D761A"/>
    <w:rsid w:val="001E0098"/>
    <w:rsid w:val="001E2FCB"/>
    <w:rsid w:val="001E4EC0"/>
    <w:rsid w:val="001E5B42"/>
    <w:rsid w:val="001E5BC8"/>
    <w:rsid w:val="001E69CC"/>
    <w:rsid w:val="001E6AB0"/>
    <w:rsid w:val="001E6C8F"/>
    <w:rsid w:val="001E79FD"/>
    <w:rsid w:val="001F011A"/>
    <w:rsid w:val="001F1BE5"/>
    <w:rsid w:val="001F246C"/>
    <w:rsid w:val="001F4ED9"/>
    <w:rsid w:val="001F5A6B"/>
    <w:rsid w:val="001F64E7"/>
    <w:rsid w:val="001F6531"/>
    <w:rsid w:val="00200392"/>
    <w:rsid w:val="0020091C"/>
    <w:rsid w:val="002019DA"/>
    <w:rsid w:val="0020206E"/>
    <w:rsid w:val="00205097"/>
    <w:rsid w:val="0020572E"/>
    <w:rsid w:val="00206A6B"/>
    <w:rsid w:val="002079EE"/>
    <w:rsid w:val="002127FB"/>
    <w:rsid w:val="00214365"/>
    <w:rsid w:val="00216E6B"/>
    <w:rsid w:val="00221411"/>
    <w:rsid w:val="00222BBE"/>
    <w:rsid w:val="00224DCE"/>
    <w:rsid w:val="00226F08"/>
    <w:rsid w:val="00227D6D"/>
    <w:rsid w:val="002306FA"/>
    <w:rsid w:val="00230D9F"/>
    <w:rsid w:val="00231C31"/>
    <w:rsid w:val="00233007"/>
    <w:rsid w:val="00233DF1"/>
    <w:rsid w:val="00237B4C"/>
    <w:rsid w:val="00240A35"/>
    <w:rsid w:val="00242838"/>
    <w:rsid w:val="0024413B"/>
    <w:rsid w:val="0024712D"/>
    <w:rsid w:val="00247437"/>
    <w:rsid w:val="002478E1"/>
    <w:rsid w:val="00251C9C"/>
    <w:rsid w:val="00252908"/>
    <w:rsid w:val="00253E9E"/>
    <w:rsid w:val="00253EAB"/>
    <w:rsid w:val="00253FD8"/>
    <w:rsid w:val="00254287"/>
    <w:rsid w:val="00254895"/>
    <w:rsid w:val="00254E74"/>
    <w:rsid w:val="0025591D"/>
    <w:rsid w:val="0025625C"/>
    <w:rsid w:val="00257882"/>
    <w:rsid w:val="002612F9"/>
    <w:rsid w:val="00265CE8"/>
    <w:rsid w:val="00265D9D"/>
    <w:rsid w:val="00271C7D"/>
    <w:rsid w:val="002727F8"/>
    <w:rsid w:val="00274362"/>
    <w:rsid w:val="0027548C"/>
    <w:rsid w:val="00275564"/>
    <w:rsid w:val="0027683A"/>
    <w:rsid w:val="00280135"/>
    <w:rsid w:val="002801B8"/>
    <w:rsid w:val="0028178C"/>
    <w:rsid w:val="00281E49"/>
    <w:rsid w:val="002838DC"/>
    <w:rsid w:val="00283CC3"/>
    <w:rsid w:val="0028546A"/>
    <w:rsid w:val="0028623A"/>
    <w:rsid w:val="00287163"/>
    <w:rsid w:val="00287250"/>
    <w:rsid w:val="002874F4"/>
    <w:rsid w:val="0028786D"/>
    <w:rsid w:val="002941AD"/>
    <w:rsid w:val="002949E0"/>
    <w:rsid w:val="00294D76"/>
    <w:rsid w:val="002950BE"/>
    <w:rsid w:val="002961AB"/>
    <w:rsid w:val="0029687B"/>
    <w:rsid w:val="00297C2F"/>
    <w:rsid w:val="002A0A23"/>
    <w:rsid w:val="002A0D73"/>
    <w:rsid w:val="002A1D36"/>
    <w:rsid w:val="002A1F29"/>
    <w:rsid w:val="002A3160"/>
    <w:rsid w:val="002A321D"/>
    <w:rsid w:val="002A4558"/>
    <w:rsid w:val="002A7AD4"/>
    <w:rsid w:val="002B1636"/>
    <w:rsid w:val="002B39B1"/>
    <w:rsid w:val="002B3B0C"/>
    <w:rsid w:val="002B456A"/>
    <w:rsid w:val="002B4B0E"/>
    <w:rsid w:val="002B6691"/>
    <w:rsid w:val="002B672F"/>
    <w:rsid w:val="002B6F9F"/>
    <w:rsid w:val="002C1451"/>
    <w:rsid w:val="002C22A8"/>
    <w:rsid w:val="002C25B7"/>
    <w:rsid w:val="002C2B7A"/>
    <w:rsid w:val="002C60D2"/>
    <w:rsid w:val="002D369D"/>
    <w:rsid w:val="002D3F1E"/>
    <w:rsid w:val="002D40CB"/>
    <w:rsid w:val="002D6838"/>
    <w:rsid w:val="002D74FB"/>
    <w:rsid w:val="002D77D3"/>
    <w:rsid w:val="002E00F6"/>
    <w:rsid w:val="002E030A"/>
    <w:rsid w:val="002E0C62"/>
    <w:rsid w:val="002E0F6D"/>
    <w:rsid w:val="002E1D3C"/>
    <w:rsid w:val="002E1F3C"/>
    <w:rsid w:val="002E3084"/>
    <w:rsid w:val="002E4DEA"/>
    <w:rsid w:val="002E5185"/>
    <w:rsid w:val="002E61D9"/>
    <w:rsid w:val="002E7C77"/>
    <w:rsid w:val="002F1325"/>
    <w:rsid w:val="002F2E2F"/>
    <w:rsid w:val="0030271E"/>
    <w:rsid w:val="00302DBF"/>
    <w:rsid w:val="00302FE7"/>
    <w:rsid w:val="003033D2"/>
    <w:rsid w:val="00304317"/>
    <w:rsid w:val="0030468C"/>
    <w:rsid w:val="003050B8"/>
    <w:rsid w:val="00305383"/>
    <w:rsid w:val="00306D33"/>
    <w:rsid w:val="00307034"/>
    <w:rsid w:val="00307C5B"/>
    <w:rsid w:val="00307DF1"/>
    <w:rsid w:val="003122CF"/>
    <w:rsid w:val="003125A2"/>
    <w:rsid w:val="003127F5"/>
    <w:rsid w:val="003136EC"/>
    <w:rsid w:val="00313B9F"/>
    <w:rsid w:val="00315973"/>
    <w:rsid w:val="0031795F"/>
    <w:rsid w:val="003203EC"/>
    <w:rsid w:val="00321573"/>
    <w:rsid w:val="003219F8"/>
    <w:rsid w:val="00321F9B"/>
    <w:rsid w:val="0032249F"/>
    <w:rsid w:val="0032466A"/>
    <w:rsid w:val="00324CA5"/>
    <w:rsid w:val="00325E0C"/>
    <w:rsid w:val="0032650E"/>
    <w:rsid w:val="00326C4B"/>
    <w:rsid w:val="00330877"/>
    <w:rsid w:val="00333065"/>
    <w:rsid w:val="00333429"/>
    <w:rsid w:val="003344B5"/>
    <w:rsid w:val="00335645"/>
    <w:rsid w:val="003375E2"/>
    <w:rsid w:val="00340132"/>
    <w:rsid w:val="0034093D"/>
    <w:rsid w:val="00340F1B"/>
    <w:rsid w:val="003418E0"/>
    <w:rsid w:val="0034372F"/>
    <w:rsid w:val="00343FC3"/>
    <w:rsid w:val="003446E3"/>
    <w:rsid w:val="00345859"/>
    <w:rsid w:val="00346E99"/>
    <w:rsid w:val="00347941"/>
    <w:rsid w:val="00351796"/>
    <w:rsid w:val="00353D50"/>
    <w:rsid w:val="003555F1"/>
    <w:rsid w:val="00360016"/>
    <w:rsid w:val="00360484"/>
    <w:rsid w:val="003604E0"/>
    <w:rsid w:val="00360A37"/>
    <w:rsid w:val="00360EE4"/>
    <w:rsid w:val="00363A04"/>
    <w:rsid w:val="00365702"/>
    <w:rsid w:val="00365EF7"/>
    <w:rsid w:val="00366596"/>
    <w:rsid w:val="00370339"/>
    <w:rsid w:val="00370F13"/>
    <w:rsid w:val="00371917"/>
    <w:rsid w:val="00372A05"/>
    <w:rsid w:val="00372E7C"/>
    <w:rsid w:val="00373BEE"/>
    <w:rsid w:val="00376AED"/>
    <w:rsid w:val="00380F2B"/>
    <w:rsid w:val="0038139E"/>
    <w:rsid w:val="003813AF"/>
    <w:rsid w:val="003818F3"/>
    <w:rsid w:val="00381D34"/>
    <w:rsid w:val="0038224F"/>
    <w:rsid w:val="003871B2"/>
    <w:rsid w:val="0039022E"/>
    <w:rsid w:val="00390CAD"/>
    <w:rsid w:val="0039101F"/>
    <w:rsid w:val="003920E6"/>
    <w:rsid w:val="00394ECF"/>
    <w:rsid w:val="00395030"/>
    <w:rsid w:val="003966B0"/>
    <w:rsid w:val="003A18F1"/>
    <w:rsid w:val="003A2FE5"/>
    <w:rsid w:val="003A68F3"/>
    <w:rsid w:val="003A78CF"/>
    <w:rsid w:val="003A7B4C"/>
    <w:rsid w:val="003A7B82"/>
    <w:rsid w:val="003B1EF2"/>
    <w:rsid w:val="003B2CFA"/>
    <w:rsid w:val="003B3186"/>
    <w:rsid w:val="003B3D4C"/>
    <w:rsid w:val="003B606E"/>
    <w:rsid w:val="003B6297"/>
    <w:rsid w:val="003C0B07"/>
    <w:rsid w:val="003C1567"/>
    <w:rsid w:val="003C1FAA"/>
    <w:rsid w:val="003C6EE6"/>
    <w:rsid w:val="003C790E"/>
    <w:rsid w:val="003C7A20"/>
    <w:rsid w:val="003C7D04"/>
    <w:rsid w:val="003C7F0A"/>
    <w:rsid w:val="003D0B3D"/>
    <w:rsid w:val="003D0F2E"/>
    <w:rsid w:val="003D2340"/>
    <w:rsid w:val="003D2360"/>
    <w:rsid w:val="003D4A3A"/>
    <w:rsid w:val="003D747F"/>
    <w:rsid w:val="003D79D4"/>
    <w:rsid w:val="003E0060"/>
    <w:rsid w:val="003E010A"/>
    <w:rsid w:val="003E0C17"/>
    <w:rsid w:val="003E14D1"/>
    <w:rsid w:val="003E1C28"/>
    <w:rsid w:val="003E1D1D"/>
    <w:rsid w:val="003E2634"/>
    <w:rsid w:val="003E26D5"/>
    <w:rsid w:val="003E2DF3"/>
    <w:rsid w:val="003E4BD8"/>
    <w:rsid w:val="003E53CF"/>
    <w:rsid w:val="003E6F93"/>
    <w:rsid w:val="003E7F1F"/>
    <w:rsid w:val="003F0C53"/>
    <w:rsid w:val="003F19EE"/>
    <w:rsid w:val="003F7505"/>
    <w:rsid w:val="00400E91"/>
    <w:rsid w:val="00400EE0"/>
    <w:rsid w:val="00401263"/>
    <w:rsid w:val="00401C67"/>
    <w:rsid w:val="00402A6E"/>
    <w:rsid w:val="0040548B"/>
    <w:rsid w:val="004054A9"/>
    <w:rsid w:val="0040658F"/>
    <w:rsid w:val="004115ED"/>
    <w:rsid w:val="00412DC1"/>
    <w:rsid w:val="00413FA3"/>
    <w:rsid w:val="00415D8F"/>
    <w:rsid w:val="00415E59"/>
    <w:rsid w:val="00416432"/>
    <w:rsid w:val="00420EC3"/>
    <w:rsid w:val="004214DA"/>
    <w:rsid w:val="00421658"/>
    <w:rsid w:val="00423E3D"/>
    <w:rsid w:val="00425C27"/>
    <w:rsid w:val="0042676F"/>
    <w:rsid w:val="00427813"/>
    <w:rsid w:val="00432336"/>
    <w:rsid w:val="004326F5"/>
    <w:rsid w:val="004340C8"/>
    <w:rsid w:val="00435F3D"/>
    <w:rsid w:val="0043757E"/>
    <w:rsid w:val="00437AB1"/>
    <w:rsid w:val="004428AE"/>
    <w:rsid w:val="00443347"/>
    <w:rsid w:val="00443CCE"/>
    <w:rsid w:val="00444592"/>
    <w:rsid w:val="00450849"/>
    <w:rsid w:val="00450FE2"/>
    <w:rsid w:val="004546CC"/>
    <w:rsid w:val="00454AA6"/>
    <w:rsid w:val="00454E3D"/>
    <w:rsid w:val="0046059E"/>
    <w:rsid w:val="0046236A"/>
    <w:rsid w:val="004628CE"/>
    <w:rsid w:val="00462A53"/>
    <w:rsid w:val="00463592"/>
    <w:rsid w:val="00467B28"/>
    <w:rsid w:val="0047253A"/>
    <w:rsid w:val="00473C62"/>
    <w:rsid w:val="00474838"/>
    <w:rsid w:val="00474937"/>
    <w:rsid w:val="00474DCF"/>
    <w:rsid w:val="004755A5"/>
    <w:rsid w:val="00476C8F"/>
    <w:rsid w:val="00477853"/>
    <w:rsid w:val="00481081"/>
    <w:rsid w:val="004810BD"/>
    <w:rsid w:val="004826C4"/>
    <w:rsid w:val="00483C07"/>
    <w:rsid w:val="004853AC"/>
    <w:rsid w:val="004905D7"/>
    <w:rsid w:val="00491D6C"/>
    <w:rsid w:val="004925A5"/>
    <w:rsid w:val="00492C3C"/>
    <w:rsid w:val="004931BC"/>
    <w:rsid w:val="0049404E"/>
    <w:rsid w:val="004944F8"/>
    <w:rsid w:val="00494745"/>
    <w:rsid w:val="00494B89"/>
    <w:rsid w:val="0049503C"/>
    <w:rsid w:val="004972E9"/>
    <w:rsid w:val="004A007F"/>
    <w:rsid w:val="004A10FC"/>
    <w:rsid w:val="004A1295"/>
    <w:rsid w:val="004A3557"/>
    <w:rsid w:val="004A3D9C"/>
    <w:rsid w:val="004A3F02"/>
    <w:rsid w:val="004A4138"/>
    <w:rsid w:val="004A60DC"/>
    <w:rsid w:val="004B11F3"/>
    <w:rsid w:val="004B17DF"/>
    <w:rsid w:val="004B26BF"/>
    <w:rsid w:val="004B3D92"/>
    <w:rsid w:val="004B57CB"/>
    <w:rsid w:val="004B5D2E"/>
    <w:rsid w:val="004B614D"/>
    <w:rsid w:val="004C0DB3"/>
    <w:rsid w:val="004C11F0"/>
    <w:rsid w:val="004C24E5"/>
    <w:rsid w:val="004C28E3"/>
    <w:rsid w:val="004C534F"/>
    <w:rsid w:val="004C551C"/>
    <w:rsid w:val="004C617A"/>
    <w:rsid w:val="004C6AF8"/>
    <w:rsid w:val="004C7450"/>
    <w:rsid w:val="004C7A08"/>
    <w:rsid w:val="004D062B"/>
    <w:rsid w:val="004D11D1"/>
    <w:rsid w:val="004D211D"/>
    <w:rsid w:val="004D2709"/>
    <w:rsid w:val="004D4D8A"/>
    <w:rsid w:val="004D78D3"/>
    <w:rsid w:val="004E0D2F"/>
    <w:rsid w:val="004E0D6B"/>
    <w:rsid w:val="004E6BAC"/>
    <w:rsid w:val="004F068E"/>
    <w:rsid w:val="004F12A3"/>
    <w:rsid w:val="004F1A71"/>
    <w:rsid w:val="004F38D8"/>
    <w:rsid w:val="004F4875"/>
    <w:rsid w:val="004F77DB"/>
    <w:rsid w:val="005013FC"/>
    <w:rsid w:val="005024A8"/>
    <w:rsid w:val="00503272"/>
    <w:rsid w:val="00503D4D"/>
    <w:rsid w:val="005051DB"/>
    <w:rsid w:val="00510409"/>
    <w:rsid w:val="005112D7"/>
    <w:rsid w:val="005115FE"/>
    <w:rsid w:val="00511792"/>
    <w:rsid w:val="00512396"/>
    <w:rsid w:val="00512D90"/>
    <w:rsid w:val="005138D6"/>
    <w:rsid w:val="00513F8B"/>
    <w:rsid w:val="005155A6"/>
    <w:rsid w:val="00520E0D"/>
    <w:rsid w:val="00521CAC"/>
    <w:rsid w:val="00521D0F"/>
    <w:rsid w:val="005227BE"/>
    <w:rsid w:val="00522DA0"/>
    <w:rsid w:val="00523698"/>
    <w:rsid w:val="0052380E"/>
    <w:rsid w:val="00525040"/>
    <w:rsid w:val="00525560"/>
    <w:rsid w:val="005276ED"/>
    <w:rsid w:val="0053175B"/>
    <w:rsid w:val="00532F5E"/>
    <w:rsid w:val="005347C6"/>
    <w:rsid w:val="0053569F"/>
    <w:rsid w:val="00535B66"/>
    <w:rsid w:val="005361B8"/>
    <w:rsid w:val="00540814"/>
    <w:rsid w:val="005412BF"/>
    <w:rsid w:val="00541418"/>
    <w:rsid w:val="005447AA"/>
    <w:rsid w:val="00544D61"/>
    <w:rsid w:val="0054704A"/>
    <w:rsid w:val="00547584"/>
    <w:rsid w:val="00547BEC"/>
    <w:rsid w:val="005530D1"/>
    <w:rsid w:val="00554B38"/>
    <w:rsid w:val="00554E93"/>
    <w:rsid w:val="005559F2"/>
    <w:rsid w:val="0055604A"/>
    <w:rsid w:val="00556345"/>
    <w:rsid w:val="00556529"/>
    <w:rsid w:val="0055697E"/>
    <w:rsid w:val="00556DE1"/>
    <w:rsid w:val="0055751C"/>
    <w:rsid w:val="00557750"/>
    <w:rsid w:val="005616AF"/>
    <w:rsid w:val="0056461B"/>
    <w:rsid w:val="00564630"/>
    <w:rsid w:val="0056493E"/>
    <w:rsid w:val="005649D1"/>
    <w:rsid w:val="005654FC"/>
    <w:rsid w:val="0056769A"/>
    <w:rsid w:val="00567827"/>
    <w:rsid w:val="00567BAD"/>
    <w:rsid w:val="00570CD3"/>
    <w:rsid w:val="00571900"/>
    <w:rsid w:val="00572C44"/>
    <w:rsid w:val="00573199"/>
    <w:rsid w:val="00575661"/>
    <w:rsid w:val="005772CD"/>
    <w:rsid w:val="005772E7"/>
    <w:rsid w:val="005779CF"/>
    <w:rsid w:val="00580970"/>
    <w:rsid w:val="00581D6A"/>
    <w:rsid w:val="00582045"/>
    <w:rsid w:val="005832F6"/>
    <w:rsid w:val="00585AA2"/>
    <w:rsid w:val="00585E44"/>
    <w:rsid w:val="005915C6"/>
    <w:rsid w:val="00592970"/>
    <w:rsid w:val="00593D54"/>
    <w:rsid w:val="00593F19"/>
    <w:rsid w:val="00593FC0"/>
    <w:rsid w:val="005966C1"/>
    <w:rsid w:val="0059702A"/>
    <w:rsid w:val="00597FA3"/>
    <w:rsid w:val="005A30DB"/>
    <w:rsid w:val="005A3A8E"/>
    <w:rsid w:val="005B02B5"/>
    <w:rsid w:val="005B10E0"/>
    <w:rsid w:val="005B2020"/>
    <w:rsid w:val="005B2FCC"/>
    <w:rsid w:val="005B36EA"/>
    <w:rsid w:val="005B4DEC"/>
    <w:rsid w:val="005B4E60"/>
    <w:rsid w:val="005B6E6B"/>
    <w:rsid w:val="005B77BE"/>
    <w:rsid w:val="005C1529"/>
    <w:rsid w:val="005C1E5C"/>
    <w:rsid w:val="005C6E89"/>
    <w:rsid w:val="005D1D0D"/>
    <w:rsid w:val="005D24A8"/>
    <w:rsid w:val="005D3AD8"/>
    <w:rsid w:val="005D499E"/>
    <w:rsid w:val="005D50B9"/>
    <w:rsid w:val="005D51E2"/>
    <w:rsid w:val="005D5385"/>
    <w:rsid w:val="005D5A0E"/>
    <w:rsid w:val="005D6266"/>
    <w:rsid w:val="005D645D"/>
    <w:rsid w:val="005D72BF"/>
    <w:rsid w:val="005D72D3"/>
    <w:rsid w:val="005E0A55"/>
    <w:rsid w:val="005E0D07"/>
    <w:rsid w:val="005E147E"/>
    <w:rsid w:val="005E2A26"/>
    <w:rsid w:val="005E5151"/>
    <w:rsid w:val="005E5ED2"/>
    <w:rsid w:val="005E645F"/>
    <w:rsid w:val="005E6CE8"/>
    <w:rsid w:val="005F49B6"/>
    <w:rsid w:val="005F543A"/>
    <w:rsid w:val="005F7A0D"/>
    <w:rsid w:val="005F7A76"/>
    <w:rsid w:val="005F7EE1"/>
    <w:rsid w:val="00600D5E"/>
    <w:rsid w:val="00600F4C"/>
    <w:rsid w:val="00601574"/>
    <w:rsid w:val="00601AFC"/>
    <w:rsid w:val="006041C0"/>
    <w:rsid w:val="006065F3"/>
    <w:rsid w:val="00606755"/>
    <w:rsid w:val="00606766"/>
    <w:rsid w:val="006069A7"/>
    <w:rsid w:val="0060714C"/>
    <w:rsid w:val="00607BB8"/>
    <w:rsid w:val="006103C4"/>
    <w:rsid w:val="0061096D"/>
    <w:rsid w:val="00611B6A"/>
    <w:rsid w:val="006120B3"/>
    <w:rsid w:val="00612366"/>
    <w:rsid w:val="006126CA"/>
    <w:rsid w:val="00612BB1"/>
    <w:rsid w:val="00612EBB"/>
    <w:rsid w:val="00613BA0"/>
    <w:rsid w:val="00615893"/>
    <w:rsid w:val="00615FD5"/>
    <w:rsid w:val="00621475"/>
    <w:rsid w:val="006233CA"/>
    <w:rsid w:val="0062388A"/>
    <w:rsid w:val="006242A8"/>
    <w:rsid w:val="00626C80"/>
    <w:rsid w:val="00631D52"/>
    <w:rsid w:val="00632BE7"/>
    <w:rsid w:val="00633670"/>
    <w:rsid w:val="006343E6"/>
    <w:rsid w:val="00634E19"/>
    <w:rsid w:val="006369EB"/>
    <w:rsid w:val="006370D6"/>
    <w:rsid w:val="00643159"/>
    <w:rsid w:val="00643C00"/>
    <w:rsid w:val="00645BD0"/>
    <w:rsid w:val="006460B2"/>
    <w:rsid w:val="006470CA"/>
    <w:rsid w:val="00653136"/>
    <w:rsid w:val="006542FE"/>
    <w:rsid w:val="00654BB8"/>
    <w:rsid w:val="00656AE6"/>
    <w:rsid w:val="0065700B"/>
    <w:rsid w:val="0066075B"/>
    <w:rsid w:val="006614C2"/>
    <w:rsid w:val="006622AE"/>
    <w:rsid w:val="00663586"/>
    <w:rsid w:val="00663BD4"/>
    <w:rsid w:val="006656B4"/>
    <w:rsid w:val="00666D1C"/>
    <w:rsid w:val="0066736A"/>
    <w:rsid w:val="0066738D"/>
    <w:rsid w:val="006700B3"/>
    <w:rsid w:val="00670E8A"/>
    <w:rsid w:val="00671A60"/>
    <w:rsid w:val="00672F5C"/>
    <w:rsid w:val="00673423"/>
    <w:rsid w:val="00673EE6"/>
    <w:rsid w:val="00674A76"/>
    <w:rsid w:val="00675396"/>
    <w:rsid w:val="00675A60"/>
    <w:rsid w:val="00684CEC"/>
    <w:rsid w:val="006855F1"/>
    <w:rsid w:val="0068595C"/>
    <w:rsid w:val="00685BBE"/>
    <w:rsid w:val="006862E9"/>
    <w:rsid w:val="00686983"/>
    <w:rsid w:val="00686D79"/>
    <w:rsid w:val="00687E00"/>
    <w:rsid w:val="0069053B"/>
    <w:rsid w:val="0069158A"/>
    <w:rsid w:val="00691DF4"/>
    <w:rsid w:val="00692129"/>
    <w:rsid w:val="00692453"/>
    <w:rsid w:val="0069630E"/>
    <w:rsid w:val="006965EE"/>
    <w:rsid w:val="00697D50"/>
    <w:rsid w:val="00697EBC"/>
    <w:rsid w:val="006A0953"/>
    <w:rsid w:val="006A0FCB"/>
    <w:rsid w:val="006A331F"/>
    <w:rsid w:val="006A3396"/>
    <w:rsid w:val="006A3A1B"/>
    <w:rsid w:val="006A46AF"/>
    <w:rsid w:val="006A72AE"/>
    <w:rsid w:val="006B0A7C"/>
    <w:rsid w:val="006B2C8B"/>
    <w:rsid w:val="006B38D2"/>
    <w:rsid w:val="006B49E7"/>
    <w:rsid w:val="006B5FF2"/>
    <w:rsid w:val="006B682A"/>
    <w:rsid w:val="006B7C4F"/>
    <w:rsid w:val="006C0124"/>
    <w:rsid w:val="006C0147"/>
    <w:rsid w:val="006C0F06"/>
    <w:rsid w:val="006C5520"/>
    <w:rsid w:val="006C5530"/>
    <w:rsid w:val="006C6CBF"/>
    <w:rsid w:val="006D2254"/>
    <w:rsid w:val="006D3482"/>
    <w:rsid w:val="006D3C73"/>
    <w:rsid w:val="006D58EF"/>
    <w:rsid w:val="006D631B"/>
    <w:rsid w:val="006D76A9"/>
    <w:rsid w:val="006E0DD5"/>
    <w:rsid w:val="006E0F2E"/>
    <w:rsid w:val="006E241A"/>
    <w:rsid w:val="006E2642"/>
    <w:rsid w:val="006E4B66"/>
    <w:rsid w:val="006E6761"/>
    <w:rsid w:val="006F2313"/>
    <w:rsid w:val="006F2BC1"/>
    <w:rsid w:val="006F44BE"/>
    <w:rsid w:val="006F571D"/>
    <w:rsid w:val="006F65E0"/>
    <w:rsid w:val="007012E5"/>
    <w:rsid w:val="00701DAC"/>
    <w:rsid w:val="00702CD8"/>
    <w:rsid w:val="00703916"/>
    <w:rsid w:val="00703BFA"/>
    <w:rsid w:val="007046F4"/>
    <w:rsid w:val="00704E54"/>
    <w:rsid w:val="0070595C"/>
    <w:rsid w:val="007061FD"/>
    <w:rsid w:val="00706F9B"/>
    <w:rsid w:val="00707D65"/>
    <w:rsid w:val="00710179"/>
    <w:rsid w:val="00711B5E"/>
    <w:rsid w:val="00712188"/>
    <w:rsid w:val="00712A94"/>
    <w:rsid w:val="00712D12"/>
    <w:rsid w:val="00713589"/>
    <w:rsid w:val="007208A6"/>
    <w:rsid w:val="00720F85"/>
    <w:rsid w:val="0072294F"/>
    <w:rsid w:val="007234EC"/>
    <w:rsid w:val="007235BA"/>
    <w:rsid w:val="00723B0C"/>
    <w:rsid w:val="007240AA"/>
    <w:rsid w:val="007242C0"/>
    <w:rsid w:val="00725C8B"/>
    <w:rsid w:val="00733071"/>
    <w:rsid w:val="007345DE"/>
    <w:rsid w:val="00735F07"/>
    <w:rsid w:val="007364E6"/>
    <w:rsid w:val="00740FA6"/>
    <w:rsid w:val="00740FAE"/>
    <w:rsid w:val="007410FA"/>
    <w:rsid w:val="00741FE3"/>
    <w:rsid w:val="007433DB"/>
    <w:rsid w:val="00744159"/>
    <w:rsid w:val="00744BFB"/>
    <w:rsid w:val="00745053"/>
    <w:rsid w:val="00746179"/>
    <w:rsid w:val="00747C09"/>
    <w:rsid w:val="00753667"/>
    <w:rsid w:val="007555F6"/>
    <w:rsid w:val="00755697"/>
    <w:rsid w:val="00760995"/>
    <w:rsid w:val="00761A16"/>
    <w:rsid w:val="00763835"/>
    <w:rsid w:val="0076383D"/>
    <w:rsid w:val="007647D4"/>
    <w:rsid w:val="00766B5F"/>
    <w:rsid w:val="00767366"/>
    <w:rsid w:val="007728AE"/>
    <w:rsid w:val="007745ED"/>
    <w:rsid w:val="0077460B"/>
    <w:rsid w:val="0077567D"/>
    <w:rsid w:val="00781284"/>
    <w:rsid w:val="00781EFC"/>
    <w:rsid w:val="00782A55"/>
    <w:rsid w:val="00785147"/>
    <w:rsid w:val="00785278"/>
    <w:rsid w:val="00785CEB"/>
    <w:rsid w:val="00786782"/>
    <w:rsid w:val="00787A1D"/>
    <w:rsid w:val="007918F8"/>
    <w:rsid w:val="00792117"/>
    <w:rsid w:val="007928D6"/>
    <w:rsid w:val="007934BE"/>
    <w:rsid w:val="00794F96"/>
    <w:rsid w:val="00797B02"/>
    <w:rsid w:val="007A05F9"/>
    <w:rsid w:val="007A23FE"/>
    <w:rsid w:val="007A4354"/>
    <w:rsid w:val="007A6ABC"/>
    <w:rsid w:val="007A7E31"/>
    <w:rsid w:val="007B5AFB"/>
    <w:rsid w:val="007B5B81"/>
    <w:rsid w:val="007C00A8"/>
    <w:rsid w:val="007C2908"/>
    <w:rsid w:val="007C45DA"/>
    <w:rsid w:val="007C4A6F"/>
    <w:rsid w:val="007C51DF"/>
    <w:rsid w:val="007C5926"/>
    <w:rsid w:val="007C70E5"/>
    <w:rsid w:val="007C7C26"/>
    <w:rsid w:val="007D1115"/>
    <w:rsid w:val="007D19B8"/>
    <w:rsid w:val="007D1D53"/>
    <w:rsid w:val="007D240B"/>
    <w:rsid w:val="007D2B0F"/>
    <w:rsid w:val="007D3840"/>
    <w:rsid w:val="007D4629"/>
    <w:rsid w:val="007E0CCB"/>
    <w:rsid w:val="007E1842"/>
    <w:rsid w:val="007F171E"/>
    <w:rsid w:val="007F211B"/>
    <w:rsid w:val="007F4190"/>
    <w:rsid w:val="007F55C2"/>
    <w:rsid w:val="007F5749"/>
    <w:rsid w:val="007F752F"/>
    <w:rsid w:val="0080298D"/>
    <w:rsid w:val="00802EB2"/>
    <w:rsid w:val="00802EE3"/>
    <w:rsid w:val="008032E2"/>
    <w:rsid w:val="00803725"/>
    <w:rsid w:val="00805782"/>
    <w:rsid w:val="0080794A"/>
    <w:rsid w:val="00811101"/>
    <w:rsid w:val="00813885"/>
    <w:rsid w:val="00813A30"/>
    <w:rsid w:val="0081400F"/>
    <w:rsid w:val="00814834"/>
    <w:rsid w:val="00816595"/>
    <w:rsid w:val="00821473"/>
    <w:rsid w:val="00822F0C"/>
    <w:rsid w:val="00825547"/>
    <w:rsid w:val="0082594B"/>
    <w:rsid w:val="00825BB1"/>
    <w:rsid w:val="008279E7"/>
    <w:rsid w:val="00834567"/>
    <w:rsid w:val="00834AE0"/>
    <w:rsid w:val="008350CB"/>
    <w:rsid w:val="0083534B"/>
    <w:rsid w:val="00835C4C"/>
    <w:rsid w:val="00837965"/>
    <w:rsid w:val="0084193A"/>
    <w:rsid w:val="00842BCD"/>
    <w:rsid w:val="00844911"/>
    <w:rsid w:val="00850733"/>
    <w:rsid w:val="008507A7"/>
    <w:rsid w:val="00850E7B"/>
    <w:rsid w:val="00851062"/>
    <w:rsid w:val="00851554"/>
    <w:rsid w:val="00853E3B"/>
    <w:rsid w:val="008541AA"/>
    <w:rsid w:val="0085665A"/>
    <w:rsid w:val="0085681F"/>
    <w:rsid w:val="008602AE"/>
    <w:rsid w:val="00860C74"/>
    <w:rsid w:val="008645F6"/>
    <w:rsid w:val="00864A86"/>
    <w:rsid w:val="0086689E"/>
    <w:rsid w:val="00866A17"/>
    <w:rsid w:val="00867D39"/>
    <w:rsid w:val="008712E3"/>
    <w:rsid w:val="00871770"/>
    <w:rsid w:val="00872AAA"/>
    <w:rsid w:val="00873420"/>
    <w:rsid w:val="00875AE8"/>
    <w:rsid w:val="00876DFF"/>
    <w:rsid w:val="008809E2"/>
    <w:rsid w:val="0088246F"/>
    <w:rsid w:val="00882874"/>
    <w:rsid w:val="00882ABD"/>
    <w:rsid w:val="00882FA6"/>
    <w:rsid w:val="00884665"/>
    <w:rsid w:val="00886A14"/>
    <w:rsid w:val="00887537"/>
    <w:rsid w:val="00894ABA"/>
    <w:rsid w:val="00894AC1"/>
    <w:rsid w:val="008961AE"/>
    <w:rsid w:val="00897FEE"/>
    <w:rsid w:val="008A1D00"/>
    <w:rsid w:val="008A35C3"/>
    <w:rsid w:val="008A46B2"/>
    <w:rsid w:val="008A4E5C"/>
    <w:rsid w:val="008B2CF1"/>
    <w:rsid w:val="008B3BE5"/>
    <w:rsid w:val="008B6E3B"/>
    <w:rsid w:val="008B715A"/>
    <w:rsid w:val="008C03C8"/>
    <w:rsid w:val="008C27ED"/>
    <w:rsid w:val="008C2E18"/>
    <w:rsid w:val="008C33D7"/>
    <w:rsid w:val="008C4716"/>
    <w:rsid w:val="008C5BF3"/>
    <w:rsid w:val="008C6B4B"/>
    <w:rsid w:val="008C6DA3"/>
    <w:rsid w:val="008D02BC"/>
    <w:rsid w:val="008D0B8D"/>
    <w:rsid w:val="008D2B23"/>
    <w:rsid w:val="008D3580"/>
    <w:rsid w:val="008D3A91"/>
    <w:rsid w:val="008D6B7F"/>
    <w:rsid w:val="008E23FA"/>
    <w:rsid w:val="008E28E8"/>
    <w:rsid w:val="008E5B17"/>
    <w:rsid w:val="008E6DF7"/>
    <w:rsid w:val="008E7584"/>
    <w:rsid w:val="008E79C9"/>
    <w:rsid w:val="008F1B28"/>
    <w:rsid w:val="008F2CD2"/>
    <w:rsid w:val="008F6237"/>
    <w:rsid w:val="008F6933"/>
    <w:rsid w:val="008F7894"/>
    <w:rsid w:val="00900AB2"/>
    <w:rsid w:val="009024B0"/>
    <w:rsid w:val="00902CDD"/>
    <w:rsid w:val="00902FCA"/>
    <w:rsid w:val="009040C8"/>
    <w:rsid w:val="009059FA"/>
    <w:rsid w:val="00905B2F"/>
    <w:rsid w:val="00907999"/>
    <w:rsid w:val="009105D5"/>
    <w:rsid w:val="00910673"/>
    <w:rsid w:val="00913FA1"/>
    <w:rsid w:val="0091459F"/>
    <w:rsid w:val="00914D52"/>
    <w:rsid w:val="009163E2"/>
    <w:rsid w:val="009175F6"/>
    <w:rsid w:val="00917D20"/>
    <w:rsid w:val="00917D4F"/>
    <w:rsid w:val="00920682"/>
    <w:rsid w:val="00922C05"/>
    <w:rsid w:val="00923444"/>
    <w:rsid w:val="00924A84"/>
    <w:rsid w:val="0092531B"/>
    <w:rsid w:val="00926EFC"/>
    <w:rsid w:val="0092743A"/>
    <w:rsid w:val="009309DC"/>
    <w:rsid w:val="00930EBA"/>
    <w:rsid w:val="00932696"/>
    <w:rsid w:val="0093372B"/>
    <w:rsid w:val="009346ED"/>
    <w:rsid w:val="00937B2E"/>
    <w:rsid w:val="009409F1"/>
    <w:rsid w:val="00940F8C"/>
    <w:rsid w:val="00941493"/>
    <w:rsid w:val="00941608"/>
    <w:rsid w:val="00941DE2"/>
    <w:rsid w:val="00942071"/>
    <w:rsid w:val="009427E7"/>
    <w:rsid w:val="00944402"/>
    <w:rsid w:val="00946BB9"/>
    <w:rsid w:val="0094718C"/>
    <w:rsid w:val="0094733C"/>
    <w:rsid w:val="00947423"/>
    <w:rsid w:val="00947DB2"/>
    <w:rsid w:val="00950B2D"/>
    <w:rsid w:val="00951F6A"/>
    <w:rsid w:val="00952040"/>
    <w:rsid w:val="00952FA8"/>
    <w:rsid w:val="00953A72"/>
    <w:rsid w:val="00954BC5"/>
    <w:rsid w:val="009556C7"/>
    <w:rsid w:val="009559B3"/>
    <w:rsid w:val="0096014F"/>
    <w:rsid w:val="0096254C"/>
    <w:rsid w:val="00962F05"/>
    <w:rsid w:val="00964121"/>
    <w:rsid w:val="0096701F"/>
    <w:rsid w:val="0097044B"/>
    <w:rsid w:val="00971009"/>
    <w:rsid w:val="00972A2F"/>
    <w:rsid w:val="00972C6E"/>
    <w:rsid w:val="00974AA8"/>
    <w:rsid w:val="009768FC"/>
    <w:rsid w:val="00977283"/>
    <w:rsid w:val="00977C5B"/>
    <w:rsid w:val="00980202"/>
    <w:rsid w:val="009827DF"/>
    <w:rsid w:val="0098281E"/>
    <w:rsid w:val="0098482C"/>
    <w:rsid w:val="0098537C"/>
    <w:rsid w:val="009855F8"/>
    <w:rsid w:val="00987906"/>
    <w:rsid w:val="0099005F"/>
    <w:rsid w:val="00990ED9"/>
    <w:rsid w:val="0099504A"/>
    <w:rsid w:val="00995BF4"/>
    <w:rsid w:val="009968DC"/>
    <w:rsid w:val="00996B67"/>
    <w:rsid w:val="009975B3"/>
    <w:rsid w:val="00997D3F"/>
    <w:rsid w:val="00997F2C"/>
    <w:rsid w:val="009A09E5"/>
    <w:rsid w:val="009A11EB"/>
    <w:rsid w:val="009A14B0"/>
    <w:rsid w:val="009A261B"/>
    <w:rsid w:val="009A3932"/>
    <w:rsid w:val="009A3C1D"/>
    <w:rsid w:val="009A54F5"/>
    <w:rsid w:val="009A5E18"/>
    <w:rsid w:val="009A73FE"/>
    <w:rsid w:val="009B06C2"/>
    <w:rsid w:val="009B1653"/>
    <w:rsid w:val="009B3343"/>
    <w:rsid w:val="009B57A0"/>
    <w:rsid w:val="009B626A"/>
    <w:rsid w:val="009B6426"/>
    <w:rsid w:val="009B6C94"/>
    <w:rsid w:val="009B7E5E"/>
    <w:rsid w:val="009C2CC2"/>
    <w:rsid w:val="009C3676"/>
    <w:rsid w:val="009C43A7"/>
    <w:rsid w:val="009C7EDD"/>
    <w:rsid w:val="009D0136"/>
    <w:rsid w:val="009D038D"/>
    <w:rsid w:val="009D0781"/>
    <w:rsid w:val="009D386A"/>
    <w:rsid w:val="009D7C2C"/>
    <w:rsid w:val="009E29C1"/>
    <w:rsid w:val="009E3BD6"/>
    <w:rsid w:val="009E491E"/>
    <w:rsid w:val="009F0C68"/>
    <w:rsid w:val="009F21C0"/>
    <w:rsid w:val="009F2B63"/>
    <w:rsid w:val="009F34F5"/>
    <w:rsid w:val="009F3A81"/>
    <w:rsid w:val="009F48CB"/>
    <w:rsid w:val="00A01C6F"/>
    <w:rsid w:val="00A04414"/>
    <w:rsid w:val="00A04DE5"/>
    <w:rsid w:val="00A05CAC"/>
    <w:rsid w:val="00A07FA3"/>
    <w:rsid w:val="00A10B85"/>
    <w:rsid w:val="00A12516"/>
    <w:rsid w:val="00A1287A"/>
    <w:rsid w:val="00A12AB4"/>
    <w:rsid w:val="00A135D9"/>
    <w:rsid w:val="00A20BF5"/>
    <w:rsid w:val="00A2118C"/>
    <w:rsid w:val="00A2143F"/>
    <w:rsid w:val="00A21834"/>
    <w:rsid w:val="00A2243D"/>
    <w:rsid w:val="00A233A3"/>
    <w:rsid w:val="00A23D0B"/>
    <w:rsid w:val="00A243BD"/>
    <w:rsid w:val="00A248FB"/>
    <w:rsid w:val="00A252D1"/>
    <w:rsid w:val="00A255C8"/>
    <w:rsid w:val="00A27AF8"/>
    <w:rsid w:val="00A36D47"/>
    <w:rsid w:val="00A406A3"/>
    <w:rsid w:val="00A42F7C"/>
    <w:rsid w:val="00A43398"/>
    <w:rsid w:val="00A5098F"/>
    <w:rsid w:val="00A518AF"/>
    <w:rsid w:val="00A52853"/>
    <w:rsid w:val="00A56FBF"/>
    <w:rsid w:val="00A61595"/>
    <w:rsid w:val="00A63C35"/>
    <w:rsid w:val="00A64C79"/>
    <w:rsid w:val="00A64CBC"/>
    <w:rsid w:val="00A665EA"/>
    <w:rsid w:val="00A67ADD"/>
    <w:rsid w:val="00A67AF0"/>
    <w:rsid w:val="00A709DF"/>
    <w:rsid w:val="00A7214E"/>
    <w:rsid w:val="00A72983"/>
    <w:rsid w:val="00A74C9F"/>
    <w:rsid w:val="00A7550F"/>
    <w:rsid w:val="00A77D0B"/>
    <w:rsid w:val="00A8029B"/>
    <w:rsid w:val="00A80AA9"/>
    <w:rsid w:val="00A8260E"/>
    <w:rsid w:val="00A82BD8"/>
    <w:rsid w:val="00A837F4"/>
    <w:rsid w:val="00A8464E"/>
    <w:rsid w:val="00A869D6"/>
    <w:rsid w:val="00A87F1D"/>
    <w:rsid w:val="00A9078A"/>
    <w:rsid w:val="00A90CEC"/>
    <w:rsid w:val="00A94BB0"/>
    <w:rsid w:val="00A94BF8"/>
    <w:rsid w:val="00A95071"/>
    <w:rsid w:val="00A963F6"/>
    <w:rsid w:val="00A97B8D"/>
    <w:rsid w:val="00AA00B5"/>
    <w:rsid w:val="00AA2929"/>
    <w:rsid w:val="00AA2D52"/>
    <w:rsid w:val="00AA30DF"/>
    <w:rsid w:val="00AA4326"/>
    <w:rsid w:val="00AA44EF"/>
    <w:rsid w:val="00AA5676"/>
    <w:rsid w:val="00AA5EF6"/>
    <w:rsid w:val="00AB03F9"/>
    <w:rsid w:val="00AB1574"/>
    <w:rsid w:val="00AB1F64"/>
    <w:rsid w:val="00AB494D"/>
    <w:rsid w:val="00AB4CBA"/>
    <w:rsid w:val="00AB7180"/>
    <w:rsid w:val="00AC02A8"/>
    <w:rsid w:val="00AC10CF"/>
    <w:rsid w:val="00AC1AEE"/>
    <w:rsid w:val="00AC2BDE"/>
    <w:rsid w:val="00AC64E4"/>
    <w:rsid w:val="00AD05C7"/>
    <w:rsid w:val="00AD2876"/>
    <w:rsid w:val="00AD28A8"/>
    <w:rsid w:val="00AD40C8"/>
    <w:rsid w:val="00AD4A24"/>
    <w:rsid w:val="00AD5752"/>
    <w:rsid w:val="00AD5CC0"/>
    <w:rsid w:val="00AD6D5B"/>
    <w:rsid w:val="00AD78E1"/>
    <w:rsid w:val="00AD7EC4"/>
    <w:rsid w:val="00AE27F9"/>
    <w:rsid w:val="00AE2CD5"/>
    <w:rsid w:val="00AE702D"/>
    <w:rsid w:val="00AE7EF8"/>
    <w:rsid w:val="00AE7F81"/>
    <w:rsid w:val="00AF1E0E"/>
    <w:rsid w:val="00AF2062"/>
    <w:rsid w:val="00AF27ED"/>
    <w:rsid w:val="00AF2CBE"/>
    <w:rsid w:val="00AF4197"/>
    <w:rsid w:val="00AF4BA2"/>
    <w:rsid w:val="00AF73FA"/>
    <w:rsid w:val="00AF748C"/>
    <w:rsid w:val="00B012DF"/>
    <w:rsid w:val="00B016A8"/>
    <w:rsid w:val="00B022D4"/>
    <w:rsid w:val="00B06211"/>
    <w:rsid w:val="00B06E11"/>
    <w:rsid w:val="00B07344"/>
    <w:rsid w:val="00B07F07"/>
    <w:rsid w:val="00B17EB0"/>
    <w:rsid w:val="00B22378"/>
    <w:rsid w:val="00B2274E"/>
    <w:rsid w:val="00B22E55"/>
    <w:rsid w:val="00B23AF2"/>
    <w:rsid w:val="00B2448E"/>
    <w:rsid w:val="00B26813"/>
    <w:rsid w:val="00B26FF7"/>
    <w:rsid w:val="00B31127"/>
    <w:rsid w:val="00B3143A"/>
    <w:rsid w:val="00B32CEB"/>
    <w:rsid w:val="00B32D51"/>
    <w:rsid w:val="00B40B2F"/>
    <w:rsid w:val="00B43A9D"/>
    <w:rsid w:val="00B506BE"/>
    <w:rsid w:val="00B55015"/>
    <w:rsid w:val="00B578F5"/>
    <w:rsid w:val="00B60F71"/>
    <w:rsid w:val="00B62ADE"/>
    <w:rsid w:val="00B63529"/>
    <w:rsid w:val="00B66EC7"/>
    <w:rsid w:val="00B671DE"/>
    <w:rsid w:val="00B67B2E"/>
    <w:rsid w:val="00B71A4A"/>
    <w:rsid w:val="00B7243A"/>
    <w:rsid w:val="00B75E14"/>
    <w:rsid w:val="00B76F19"/>
    <w:rsid w:val="00B8016D"/>
    <w:rsid w:val="00B80AA5"/>
    <w:rsid w:val="00B82D02"/>
    <w:rsid w:val="00B82F78"/>
    <w:rsid w:val="00B86D98"/>
    <w:rsid w:val="00B8702F"/>
    <w:rsid w:val="00B875E5"/>
    <w:rsid w:val="00B87871"/>
    <w:rsid w:val="00B879F8"/>
    <w:rsid w:val="00B902B2"/>
    <w:rsid w:val="00B90695"/>
    <w:rsid w:val="00B908B1"/>
    <w:rsid w:val="00B9225E"/>
    <w:rsid w:val="00B922D3"/>
    <w:rsid w:val="00B92627"/>
    <w:rsid w:val="00B92F12"/>
    <w:rsid w:val="00B94D34"/>
    <w:rsid w:val="00B9567D"/>
    <w:rsid w:val="00B956A7"/>
    <w:rsid w:val="00B9791A"/>
    <w:rsid w:val="00BA04D3"/>
    <w:rsid w:val="00BA226D"/>
    <w:rsid w:val="00BA33E2"/>
    <w:rsid w:val="00BA3B6B"/>
    <w:rsid w:val="00BA3C29"/>
    <w:rsid w:val="00BA4E3F"/>
    <w:rsid w:val="00BA61E4"/>
    <w:rsid w:val="00BA65BF"/>
    <w:rsid w:val="00BB1659"/>
    <w:rsid w:val="00BB4600"/>
    <w:rsid w:val="00BC0ACF"/>
    <w:rsid w:val="00BC39F8"/>
    <w:rsid w:val="00BC4415"/>
    <w:rsid w:val="00BC493A"/>
    <w:rsid w:val="00BC4C31"/>
    <w:rsid w:val="00BC77DE"/>
    <w:rsid w:val="00BD2516"/>
    <w:rsid w:val="00BD303B"/>
    <w:rsid w:val="00BD3965"/>
    <w:rsid w:val="00BD3A3A"/>
    <w:rsid w:val="00BD5134"/>
    <w:rsid w:val="00BD6141"/>
    <w:rsid w:val="00BD7E8E"/>
    <w:rsid w:val="00BE6E92"/>
    <w:rsid w:val="00BE7F3C"/>
    <w:rsid w:val="00BF4253"/>
    <w:rsid w:val="00BF4480"/>
    <w:rsid w:val="00C0060D"/>
    <w:rsid w:val="00C02936"/>
    <w:rsid w:val="00C03EC7"/>
    <w:rsid w:val="00C05A7F"/>
    <w:rsid w:val="00C0735A"/>
    <w:rsid w:val="00C07499"/>
    <w:rsid w:val="00C10EB8"/>
    <w:rsid w:val="00C120A7"/>
    <w:rsid w:val="00C126DD"/>
    <w:rsid w:val="00C14669"/>
    <w:rsid w:val="00C158B8"/>
    <w:rsid w:val="00C1691C"/>
    <w:rsid w:val="00C16DAC"/>
    <w:rsid w:val="00C17447"/>
    <w:rsid w:val="00C17488"/>
    <w:rsid w:val="00C22B2D"/>
    <w:rsid w:val="00C24F29"/>
    <w:rsid w:val="00C265D2"/>
    <w:rsid w:val="00C27F38"/>
    <w:rsid w:val="00C3077D"/>
    <w:rsid w:val="00C31167"/>
    <w:rsid w:val="00C3155B"/>
    <w:rsid w:val="00C3289E"/>
    <w:rsid w:val="00C334BB"/>
    <w:rsid w:val="00C36827"/>
    <w:rsid w:val="00C40984"/>
    <w:rsid w:val="00C41400"/>
    <w:rsid w:val="00C42344"/>
    <w:rsid w:val="00C4407E"/>
    <w:rsid w:val="00C447DF"/>
    <w:rsid w:val="00C4583D"/>
    <w:rsid w:val="00C516E3"/>
    <w:rsid w:val="00C52A8A"/>
    <w:rsid w:val="00C53860"/>
    <w:rsid w:val="00C5505E"/>
    <w:rsid w:val="00C55C6F"/>
    <w:rsid w:val="00C63E7C"/>
    <w:rsid w:val="00C663A8"/>
    <w:rsid w:val="00C66443"/>
    <w:rsid w:val="00C705DB"/>
    <w:rsid w:val="00C71178"/>
    <w:rsid w:val="00C77D7A"/>
    <w:rsid w:val="00C86FFB"/>
    <w:rsid w:val="00C8732F"/>
    <w:rsid w:val="00C87768"/>
    <w:rsid w:val="00C902E6"/>
    <w:rsid w:val="00C915FB"/>
    <w:rsid w:val="00C917D0"/>
    <w:rsid w:val="00C9257E"/>
    <w:rsid w:val="00C94AD8"/>
    <w:rsid w:val="00C95C1F"/>
    <w:rsid w:val="00CA205F"/>
    <w:rsid w:val="00CA2968"/>
    <w:rsid w:val="00CA49D9"/>
    <w:rsid w:val="00CA4F80"/>
    <w:rsid w:val="00CA5017"/>
    <w:rsid w:val="00CA5464"/>
    <w:rsid w:val="00CA6FA1"/>
    <w:rsid w:val="00CB0296"/>
    <w:rsid w:val="00CB0FC2"/>
    <w:rsid w:val="00CB2648"/>
    <w:rsid w:val="00CB285B"/>
    <w:rsid w:val="00CB37AD"/>
    <w:rsid w:val="00CB391F"/>
    <w:rsid w:val="00CB3F35"/>
    <w:rsid w:val="00CC282B"/>
    <w:rsid w:val="00CC29ED"/>
    <w:rsid w:val="00CC2C12"/>
    <w:rsid w:val="00CC3274"/>
    <w:rsid w:val="00CC3A0D"/>
    <w:rsid w:val="00CC5D39"/>
    <w:rsid w:val="00CC69FE"/>
    <w:rsid w:val="00CC7BE9"/>
    <w:rsid w:val="00CD2C7A"/>
    <w:rsid w:val="00CD38EF"/>
    <w:rsid w:val="00CD488F"/>
    <w:rsid w:val="00CD4CBD"/>
    <w:rsid w:val="00CD4CF5"/>
    <w:rsid w:val="00CD60D7"/>
    <w:rsid w:val="00CE00E6"/>
    <w:rsid w:val="00CE2D8D"/>
    <w:rsid w:val="00CE3C4E"/>
    <w:rsid w:val="00CE4F26"/>
    <w:rsid w:val="00CE5265"/>
    <w:rsid w:val="00CE5739"/>
    <w:rsid w:val="00CE6527"/>
    <w:rsid w:val="00CE6609"/>
    <w:rsid w:val="00CE7243"/>
    <w:rsid w:val="00CE77AA"/>
    <w:rsid w:val="00CE7E91"/>
    <w:rsid w:val="00CF1475"/>
    <w:rsid w:val="00CF220E"/>
    <w:rsid w:val="00CF281A"/>
    <w:rsid w:val="00CF2F89"/>
    <w:rsid w:val="00CF431D"/>
    <w:rsid w:val="00CF45E0"/>
    <w:rsid w:val="00CF53D9"/>
    <w:rsid w:val="00CF544B"/>
    <w:rsid w:val="00CF5985"/>
    <w:rsid w:val="00CF619A"/>
    <w:rsid w:val="00D00C74"/>
    <w:rsid w:val="00D0410A"/>
    <w:rsid w:val="00D047E1"/>
    <w:rsid w:val="00D077AE"/>
    <w:rsid w:val="00D078C5"/>
    <w:rsid w:val="00D10185"/>
    <w:rsid w:val="00D10450"/>
    <w:rsid w:val="00D13FD5"/>
    <w:rsid w:val="00D141F3"/>
    <w:rsid w:val="00D14834"/>
    <w:rsid w:val="00D160A4"/>
    <w:rsid w:val="00D2265E"/>
    <w:rsid w:val="00D2418E"/>
    <w:rsid w:val="00D24682"/>
    <w:rsid w:val="00D2583C"/>
    <w:rsid w:val="00D2767D"/>
    <w:rsid w:val="00D27EB2"/>
    <w:rsid w:val="00D32690"/>
    <w:rsid w:val="00D336F4"/>
    <w:rsid w:val="00D33D80"/>
    <w:rsid w:val="00D356F8"/>
    <w:rsid w:val="00D360FE"/>
    <w:rsid w:val="00D3693A"/>
    <w:rsid w:val="00D36AD2"/>
    <w:rsid w:val="00D37104"/>
    <w:rsid w:val="00D4081C"/>
    <w:rsid w:val="00D40854"/>
    <w:rsid w:val="00D43AFA"/>
    <w:rsid w:val="00D453B7"/>
    <w:rsid w:val="00D46E96"/>
    <w:rsid w:val="00D46FEF"/>
    <w:rsid w:val="00D472FE"/>
    <w:rsid w:val="00D504F0"/>
    <w:rsid w:val="00D50804"/>
    <w:rsid w:val="00D50920"/>
    <w:rsid w:val="00D50CE2"/>
    <w:rsid w:val="00D51974"/>
    <w:rsid w:val="00D52B3B"/>
    <w:rsid w:val="00D52C4C"/>
    <w:rsid w:val="00D53D8E"/>
    <w:rsid w:val="00D57EAB"/>
    <w:rsid w:val="00D61BB9"/>
    <w:rsid w:val="00D6249E"/>
    <w:rsid w:val="00D631DE"/>
    <w:rsid w:val="00D639CD"/>
    <w:rsid w:val="00D63AD0"/>
    <w:rsid w:val="00D64D56"/>
    <w:rsid w:val="00D673C3"/>
    <w:rsid w:val="00D73A61"/>
    <w:rsid w:val="00D73C55"/>
    <w:rsid w:val="00D73EA3"/>
    <w:rsid w:val="00D74655"/>
    <w:rsid w:val="00D75764"/>
    <w:rsid w:val="00D81FAD"/>
    <w:rsid w:val="00D82D56"/>
    <w:rsid w:val="00D856FC"/>
    <w:rsid w:val="00D9257E"/>
    <w:rsid w:val="00D929A8"/>
    <w:rsid w:val="00D9603A"/>
    <w:rsid w:val="00D9676D"/>
    <w:rsid w:val="00DA1E9B"/>
    <w:rsid w:val="00DA37DF"/>
    <w:rsid w:val="00DA4916"/>
    <w:rsid w:val="00DA5E7A"/>
    <w:rsid w:val="00DA6252"/>
    <w:rsid w:val="00DA7A15"/>
    <w:rsid w:val="00DB5066"/>
    <w:rsid w:val="00DB600D"/>
    <w:rsid w:val="00DB7C8F"/>
    <w:rsid w:val="00DC0395"/>
    <w:rsid w:val="00DC19E6"/>
    <w:rsid w:val="00DC3DBF"/>
    <w:rsid w:val="00DC7EB8"/>
    <w:rsid w:val="00DD2E69"/>
    <w:rsid w:val="00DD4CDA"/>
    <w:rsid w:val="00DD66BF"/>
    <w:rsid w:val="00DE7202"/>
    <w:rsid w:val="00DF0D78"/>
    <w:rsid w:val="00DF1BF5"/>
    <w:rsid w:val="00DF2273"/>
    <w:rsid w:val="00DF4E27"/>
    <w:rsid w:val="00DF6CD2"/>
    <w:rsid w:val="00DF707A"/>
    <w:rsid w:val="00DF7C46"/>
    <w:rsid w:val="00DF7E78"/>
    <w:rsid w:val="00E00D12"/>
    <w:rsid w:val="00E04172"/>
    <w:rsid w:val="00E06413"/>
    <w:rsid w:val="00E07CA7"/>
    <w:rsid w:val="00E118B3"/>
    <w:rsid w:val="00E1241A"/>
    <w:rsid w:val="00E12BCF"/>
    <w:rsid w:val="00E1377D"/>
    <w:rsid w:val="00E13C6D"/>
    <w:rsid w:val="00E13DB5"/>
    <w:rsid w:val="00E15466"/>
    <w:rsid w:val="00E1558B"/>
    <w:rsid w:val="00E15A67"/>
    <w:rsid w:val="00E17303"/>
    <w:rsid w:val="00E17E1D"/>
    <w:rsid w:val="00E2101B"/>
    <w:rsid w:val="00E214DD"/>
    <w:rsid w:val="00E23548"/>
    <w:rsid w:val="00E24F3D"/>
    <w:rsid w:val="00E25522"/>
    <w:rsid w:val="00E265FB"/>
    <w:rsid w:val="00E268A6"/>
    <w:rsid w:val="00E26B44"/>
    <w:rsid w:val="00E30381"/>
    <w:rsid w:val="00E31D51"/>
    <w:rsid w:val="00E32E3A"/>
    <w:rsid w:val="00E335A2"/>
    <w:rsid w:val="00E339E8"/>
    <w:rsid w:val="00E411DC"/>
    <w:rsid w:val="00E422ED"/>
    <w:rsid w:val="00E43970"/>
    <w:rsid w:val="00E47425"/>
    <w:rsid w:val="00E47E89"/>
    <w:rsid w:val="00E5086D"/>
    <w:rsid w:val="00E53D98"/>
    <w:rsid w:val="00E54F7C"/>
    <w:rsid w:val="00E567F2"/>
    <w:rsid w:val="00E57B37"/>
    <w:rsid w:val="00E6037A"/>
    <w:rsid w:val="00E60915"/>
    <w:rsid w:val="00E61686"/>
    <w:rsid w:val="00E64147"/>
    <w:rsid w:val="00E64982"/>
    <w:rsid w:val="00E64F55"/>
    <w:rsid w:val="00E651F6"/>
    <w:rsid w:val="00E654B7"/>
    <w:rsid w:val="00E66E76"/>
    <w:rsid w:val="00E66FE2"/>
    <w:rsid w:val="00E707D9"/>
    <w:rsid w:val="00E70DC0"/>
    <w:rsid w:val="00E70F68"/>
    <w:rsid w:val="00E727F3"/>
    <w:rsid w:val="00E763CA"/>
    <w:rsid w:val="00E770C6"/>
    <w:rsid w:val="00E77428"/>
    <w:rsid w:val="00E77607"/>
    <w:rsid w:val="00E820D0"/>
    <w:rsid w:val="00E825DD"/>
    <w:rsid w:val="00E833FF"/>
    <w:rsid w:val="00E83FD0"/>
    <w:rsid w:val="00E86DDD"/>
    <w:rsid w:val="00E907C7"/>
    <w:rsid w:val="00E90D92"/>
    <w:rsid w:val="00E91B10"/>
    <w:rsid w:val="00E93A55"/>
    <w:rsid w:val="00E956FE"/>
    <w:rsid w:val="00E966B6"/>
    <w:rsid w:val="00E96B0B"/>
    <w:rsid w:val="00EA0B49"/>
    <w:rsid w:val="00EA13D9"/>
    <w:rsid w:val="00EA24CA"/>
    <w:rsid w:val="00EA42FE"/>
    <w:rsid w:val="00EA430D"/>
    <w:rsid w:val="00EA4C5D"/>
    <w:rsid w:val="00EA63D8"/>
    <w:rsid w:val="00EB224F"/>
    <w:rsid w:val="00EB407A"/>
    <w:rsid w:val="00EB54A4"/>
    <w:rsid w:val="00EB5604"/>
    <w:rsid w:val="00EB5A40"/>
    <w:rsid w:val="00EB758B"/>
    <w:rsid w:val="00EB7F42"/>
    <w:rsid w:val="00EB7F9E"/>
    <w:rsid w:val="00EC04EB"/>
    <w:rsid w:val="00EC22F7"/>
    <w:rsid w:val="00EC390E"/>
    <w:rsid w:val="00EC4504"/>
    <w:rsid w:val="00EC5E8A"/>
    <w:rsid w:val="00ED1660"/>
    <w:rsid w:val="00ED1B78"/>
    <w:rsid w:val="00ED21C3"/>
    <w:rsid w:val="00ED2F5A"/>
    <w:rsid w:val="00ED3CE6"/>
    <w:rsid w:val="00ED4AAF"/>
    <w:rsid w:val="00ED53C8"/>
    <w:rsid w:val="00ED5F82"/>
    <w:rsid w:val="00ED6238"/>
    <w:rsid w:val="00ED70B5"/>
    <w:rsid w:val="00EE1C51"/>
    <w:rsid w:val="00EE1DE9"/>
    <w:rsid w:val="00EE26F0"/>
    <w:rsid w:val="00EE2B1D"/>
    <w:rsid w:val="00EE4BDD"/>
    <w:rsid w:val="00EE51B6"/>
    <w:rsid w:val="00EE7892"/>
    <w:rsid w:val="00EF0488"/>
    <w:rsid w:val="00EF10CB"/>
    <w:rsid w:val="00EF1347"/>
    <w:rsid w:val="00EF41EC"/>
    <w:rsid w:val="00EF441D"/>
    <w:rsid w:val="00EF4441"/>
    <w:rsid w:val="00EF5018"/>
    <w:rsid w:val="00EF6A40"/>
    <w:rsid w:val="00EF6E46"/>
    <w:rsid w:val="00EF7D01"/>
    <w:rsid w:val="00F00842"/>
    <w:rsid w:val="00F0097D"/>
    <w:rsid w:val="00F03AA0"/>
    <w:rsid w:val="00F03C63"/>
    <w:rsid w:val="00F0645F"/>
    <w:rsid w:val="00F114C6"/>
    <w:rsid w:val="00F1160A"/>
    <w:rsid w:val="00F14313"/>
    <w:rsid w:val="00F1546B"/>
    <w:rsid w:val="00F154AA"/>
    <w:rsid w:val="00F22569"/>
    <w:rsid w:val="00F23489"/>
    <w:rsid w:val="00F234D3"/>
    <w:rsid w:val="00F23B5F"/>
    <w:rsid w:val="00F24927"/>
    <w:rsid w:val="00F25CA8"/>
    <w:rsid w:val="00F25E80"/>
    <w:rsid w:val="00F264E7"/>
    <w:rsid w:val="00F26702"/>
    <w:rsid w:val="00F26704"/>
    <w:rsid w:val="00F273A5"/>
    <w:rsid w:val="00F30792"/>
    <w:rsid w:val="00F31923"/>
    <w:rsid w:val="00F31E60"/>
    <w:rsid w:val="00F3270D"/>
    <w:rsid w:val="00F32F68"/>
    <w:rsid w:val="00F34F4F"/>
    <w:rsid w:val="00F3559A"/>
    <w:rsid w:val="00F35B05"/>
    <w:rsid w:val="00F40F1B"/>
    <w:rsid w:val="00F41160"/>
    <w:rsid w:val="00F42D2E"/>
    <w:rsid w:val="00F43CEF"/>
    <w:rsid w:val="00F443D9"/>
    <w:rsid w:val="00F452D9"/>
    <w:rsid w:val="00F4532E"/>
    <w:rsid w:val="00F4564E"/>
    <w:rsid w:val="00F522A6"/>
    <w:rsid w:val="00F5231E"/>
    <w:rsid w:val="00F52C3A"/>
    <w:rsid w:val="00F57014"/>
    <w:rsid w:val="00F57EA7"/>
    <w:rsid w:val="00F60B8C"/>
    <w:rsid w:val="00F60B99"/>
    <w:rsid w:val="00F613D6"/>
    <w:rsid w:val="00F633A6"/>
    <w:rsid w:val="00F63D35"/>
    <w:rsid w:val="00F64211"/>
    <w:rsid w:val="00F649D1"/>
    <w:rsid w:val="00F64E0E"/>
    <w:rsid w:val="00F64EF1"/>
    <w:rsid w:val="00F66592"/>
    <w:rsid w:val="00F67D35"/>
    <w:rsid w:val="00F719DC"/>
    <w:rsid w:val="00F71EFD"/>
    <w:rsid w:val="00F723FA"/>
    <w:rsid w:val="00F7298C"/>
    <w:rsid w:val="00F72D0B"/>
    <w:rsid w:val="00F7493E"/>
    <w:rsid w:val="00F7521E"/>
    <w:rsid w:val="00F76118"/>
    <w:rsid w:val="00F76E77"/>
    <w:rsid w:val="00F76FFC"/>
    <w:rsid w:val="00F77A62"/>
    <w:rsid w:val="00F80859"/>
    <w:rsid w:val="00F838CD"/>
    <w:rsid w:val="00F84225"/>
    <w:rsid w:val="00F845F9"/>
    <w:rsid w:val="00F8469A"/>
    <w:rsid w:val="00F86468"/>
    <w:rsid w:val="00F8694B"/>
    <w:rsid w:val="00F87145"/>
    <w:rsid w:val="00F8723E"/>
    <w:rsid w:val="00F87843"/>
    <w:rsid w:val="00F87D8B"/>
    <w:rsid w:val="00F90E82"/>
    <w:rsid w:val="00F95A84"/>
    <w:rsid w:val="00F95DDD"/>
    <w:rsid w:val="00F96CCC"/>
    <w:rsid w:val="00F96E49"/>
    <w:rsid w:val="00F9732F"/>
    <w:rsid w:val="00FA0AE6"/>
    <w:rsid w:val="00FA33DC"/>
    <w:rsid w:val="00FA4647"/>
    <w:rsid w:val="00FA6C5E"/>
    <w:rsid w:val="00FA7532"/>
    <w:rsid w:val="00FA78D8"/>
    <w:rsid w:val="00FB0DA8"/>
    <w:rsid w:val="00FB29BF"/>
    <w:rsid w:val="00FB2CB6"/>
    <w:rsid w:val="00FB3ED9"/>
    <w:rsid w:val="00FB6E80"/>
    <w:rsid w:val="00FC03AE"/>
    <w:rsid w:val="00FC1896"/>
    <w:rsid w:val="00FC1CD3"/>
    <w:rsid w:val="00FC2F24"/>
    <w:rsid w:val="00FC39DC"/>
    <w:rsid w:val="00FC6A42"/>
    <w:rsid w:val="00FC7572"/>
    <w:rsid w:val="00FC7D4F"/>
    <w:rsid w:val="00FD05BA"/>
    <w:rsid w:val="00FD05F2"/>
    <w:rsid w:val="00FD1BA0"/>
    <w:rsid w:val="00FD4D40"/>
    <w:rsid w:val="00FE0846"/>
    <w:rsid w:val="00FE1A3F"/>
    <w:rsid w:val="00FE1EBB"/>
    <w:rsid w:val="00FE4463"/>
    <w:rsid w:val="00FE506A"/>
    <w:rsid w:val="00FE5788"/>
    <w:rsid w:val="00FE5DD8"/>
    <w:rsid w:val="00FE6038"/>
    <w:rsid w:val="00FE68BF"/>
    <w:rsid w:val="00FE7745"/>
    <w:rsid w:val="00FE7B65"/>
    <w:rsid w:val="00FF065E"/>
    <w:rsid w:val="00FF19FD"/>
    <w:rsid w:val="00FF2464"/>
    <w:rsid w:val="00FF28A9"/>
    <w:rsid w:val="00FF2D29"/>
    <w:rsid w:val="00FF3628"/>
    <w:rsid w:val="00FF5154"/>
    <w:rsid w:val="00FF7C69"/>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F463"/>
  <w15:chartTrackingRefBased/>
  <w15:docId w15:val="{CAFEA78C-B584-4594-964B-68E845A4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F3"/>
    <w:rPr>
      <w:lang w:val="en-GB"/>
    </w:rPr>
  </w:style>
  <w:style w:type="paragraph" w:styleId="Heading1">
    <w:name w:val="heading 1"/>
    <w:basedOn w:val="Normal"/>
    <w:next w:val="Normal"/>
    <w:link w:val="Heading1Char"/>
    <w:uiPriority w:val="9"/>
    <w:qFormat/>
    <w:rsid w:val="002E0F6D"/>
    <w:pPr>
      <w:keepNext/>
      <w:keepLines/>
      <w:numPr>
        <w:numId w:val="3"/>
      </w:numPr>
      <w:spacing w:after="0" w:line="360" w:lineRule="auto"/>
      <w:contextualSpacing/>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6F2313"/>
    <w:pPr>
      <w:keepNext/>
      <w:keepLines/>
      <w:numPr>
        <w:numId w:val="4"/>
      </w:numPr>
      <w:spacing w:after="0" w:line="360" w:lineRule="auto"/>
      <w:contextualSpacing/>
      <w:outlineLvl w:val="1"/>
    </w:pPr>
    <w:rPr>
      <w:rFonts w:ascii="Arial Bold" w:eastAsiaTheme="majorEastAsia" w:hAnsi="Arial Bold" w:cstheme="majorBidi"/>
      <w:b/>
      <w:sz w:val="26"/>
      <w:szCs w:val="26"/>
    </w:rPr>
  </w:style>
  <w:style w:type="paragraph" w:styleId="Heading3">
    <w:name w:val="heading 3"/>
    <w:basedOn w:val="Normal"/>
    <w:next w:val="Normal"/>
    <w:link w:val="Heading3Char"/>
    <w:uiPriority w:val="9"/>
    <w:unhideWhenUsed/>
    <w:qFormat/>
    <w:rsid w:val="009024B0"/>
    <w:pPr>
      <w:keepNext/>
      <w:keepLines/>
      <w:numPr>
        <w:numId w:val="5"/>
      </w:numPr>
      <w:spacing w:after="0" w:line="360" w:lineRule="auto"/>
      <w:contextualSpacing/>
      <w:outlineLvl w:val="2"/>
    </w:pPr>
    <w:rPr>
      <w:rFonts w:ascii="Arial" w:eastAsiaTheme="majorEastAsia" w:hAnsi="Arial"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árrafo de lista1,Colorful List - Accent 11"/>
    <w:basedOn w:val="Normal"/>
    <w:link w:val="ListParagraphChar"/>
    <w:uiPriority w:val="34"/>
    <w:qFormat/>
    <w:rsid w:val="0006449E"/>
    <w:pPr>
      <w:ind w:left="720"/>
      <w:contextualSpacing/>
    </w:pPr>
  </w:style>
  <w:style w:type="paragraph" w:styleId="FootnoteText">
    <w:name w:val="footnote text"/>
    <w:aliases w:val="FA Fu,FA Fu Char,Footnote Text Char Char Char,Footnote Text Char Char Char Char,Footnote Text Char Char Char Char Char,Footnote Text Char Char Char Char Char Char Char Char,Footnote Text Char Char Char Char Char Char,footnote text,Ca"/>
    <w:basedOn w:val="Normal"/>
    <w:link w:val="FootnoteTextChar"/>
    <w:uiPriority w:val="99"/>
    <w:unhideWhenUsed/>
    <w:qFormat/>
    <w:rsid w:val="001C58BD"/>
    <w:pPr>
      <w:spacing w:after="0" w:line="240" w:lineRule="auto"/>
    </w:pPr>
    <w:rPr>
      <w:sz w:val="20"/>
      <w:szCs w:val="20"/>
    </w:rPr>
  </w:style>
  <w:style w:type="character" w:customStyle="1" w:styleId="FootnoteTextChar">
    <w:name w:val="Footnote Text Char"/>
    <w:aliases w:val="FA Fu Char1,FA Fu Char Char,Footnote Text Char Char Char Char1,Footnote Text Char Char Char Char Char1,Footnote Text Char Char Char Char Char Char1,Footnote Text Char Char Char Char Char Char Char Char Char,footnote text Char,Ca Char"/>
    <w:basedOn w:val="DefaultParagraphFont"/>
    <w:link w:val="FootnoteText"/>
    <w:uiPriority w:val="99"/>
    <w:rsid w:val="001C58BD"/>
    <w:rPr>
      <w:sz w:val="20"/>
      <w:szCs w:val="20"/>
    </w:rPr>
  </w:style>
  <w:style w:type="character" w:styleId="FootnoteReference">
    <w:name w:val="footnote reference"/>
    <w:aliases w:val="Texto de nota al pie,Footnote number,Footnote Reference Char3,Footnote Reference Char1 Char,Char Char Car Char Car Char Car Char Car Char Car Char Char Char1 Char,Footnote Reference Char Char Char,4_G,Appel note de bas de page"/>
    <w:basedOn w:val="DefaultParagraphFont"/>
    <w:link w:val="AppelnotedebasdepageCharCharCharCharCharCharChar"/>
    <w:uiPriority w:val="99"/>
    <w:unhideWhenUsed/>
    <w:qFormat/>
    <w:rsid w:val="001C58BD"/>
    <w:rPr>
      <w:vertAlign w:val="superscript"/>
    </w:rPr>
  </w:style>
  <w:style w:type="character" w:customStyle="1" w:styleId="Heading1Char">
    <w:name w:val="Heading 1 Char"/>
    <w:basedOn w:val="DefaultParagraphFont"/>
    <w:link w:val="Heading1"/>
    <w:uiPriority w:val="9"/>
    <w:rsid w:val="002E0F6D"/>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656AE6"/>
    <w:pPr>
      <w:outlineLvl w:val="9"/>
    </w:pPr>
    <w:rPr>
      <w:lang w:val="en-US"/>
    </w:rPr>
  </w:style>
  <w:style w:type="paragraph" w:styleId="TOC1">
    <w:name w:val="toc 1"/>
    <w:basedOn w:val="Normal"/>
    <w:next w:val="Normal"/>
    <w:autoRedefine/>
    <w:uiPriority w:val="39"/>
    <w:unhideWhenUsed/>
    <w:rsid w:val="00656AE6"/>
    <w:pPr>
      <w:spacing w:after="100"/>
    </w:pPr>
  </w:style>
  <w:style w:type="character" w:styleId="Hyperlink">
    <w:name w:val="Hyperlink"/>
    <w:basedOn w:val="DefaultParagraphFont"/>
    <w:uiPriority w:val="99"/>
    <w:unhideWhenUsed/>
    <w:rsid w:val="00656AE6"/>
    <w:rPr>
      <w:color w:val="0563C1" w:themeColor="hyperlink"/>
      <w:u w:val="single"/>
    </w:rPr>
  </w:style>
  <w:style w:type="paragraph" w:styleId="Header">
    <w:name w:val="header"/>
    <w:basedOn w:val="Normal"/>
    <w:link w:val="HeaderChar"/>
    <w:uiPriority w:val="99"/>
    <w:unhideWhenUsed/>
    <w:rsid w:val="009B6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C94"/>
  </w:style>
  <w:style w:type="paragraph" w:styleId="Footer">
    <w:name w:val="footer"/>
    <w:basedOn w:val="Normal"/>
    <w:link w:val="FooterChar"/>
    <w:uiPriority w:val="99"/>
    <w:unhideWhenUsed/>
    <w:rsid w:val="009B6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C94"/>
  </w:style>
  <w:style w:type="paragraph" w:styleId="BalloonText">
    <w:name w:val="Balloon Text"/>
    <w:basedOn w:val="Normal"/>
    <w:link w:val="BalloonTextChar"/>
    <w:uiPriority w:val="99"/>
    <w:semiHidden/>
    <w:unhideWhenUsed/>
    <w:rsid w:val="00B62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ADE"/>
    <w:rPr>
      <w:rFonts w:ascii="Segoe UI" w:hAnsi="Segoe UI" w:cs="Segoe UI"/>
      <w:sz w:val="18"/>
      <w:szCs w:val="18"/>
    </w:rPr>
  </w:style>
  <w:style w:type="character" w:styleId="CommentReference">
    <w:name w:val="annotation reference"/>
    <w:basedOn w:val="DefaultParagraphFont"/>
    <w:uiPriority w:val="99"/>
    <w:semiHidden/>
    <w:unhideWhenUsed/>
    <w:rsid w:val="007240AA"/>
    <w:rPr>
      <w:sz w:val="16"/>
      <w:szCs w:val="16"/>
    </w:rPr>
  </w:style>
  <w:style w:type="paragraph" w:styleId="CommentText">
    <w:name w:val="annotation text"/>
    <w:basedOn w:val="Normal"/>
    <w:link w:val="CommentTextChar"/>
    <w:uiPriority w:val="99"/>
    <w:unhideWhenUsed/>
    <w:rsid w:val="007240AA"/>
    <w:pPr>
      <w:spacing w:line="240" w:lineRule="auto"/>
    </w:pPr>
    <w:rPr>
      <w:sz w:val="20"/>
      <w:szCs w:val="20"/>
    </w:rPr>
  </w:style>
  <w:style w:type="character" w:customStyle="1" w:styleId="CommentTextChar">
    <w:name w:val="Comment Text Char"/>
    <w:basedOn w:val="DefaultParagraphFont"/>
    <w:link w:val="CommentText"/>
    <w:uiPriority w:val="99"/>
    <w:rsid w:val="007240AA"/>
    <w:rPr>
      <w:sz w:val="20"/>
      <w:szCs w:val="20"/>
    </w:rPr>
  </w:style>
  <w:style w:type="paragraph" w:styleId="CommentSubject">
    <w:name w:val="annotation subject"/>
    <w:basedOn w:val="CommentText"/>
    <w:next w:val="CommentText"/>
    <w:link w:val="CommentSubjectChar"/>
    <w:uiPriority w:val="99"/>
    <w:semiHidden/>
    <w:unhideWhenUsed/>
    <w:rsid w:val="007240AA"/>
    <w:rPr>
      <w:b/>
      <w:bCs/>
    </w:rPr>
  </w:style>
  <w:style w:type="character" w:customStyle="1" w:styleId="CommentSubjectChar">
    <w:name w:val="Comment Subject Char"/>
    <w:basedOn w:val="CommentTextChar"/>
    <w:link w:val="CommentSubject"/>
    <w:uiPriority w:val="99"/>
    <w:semiHidden/>
    <w:rsid w:val="007240AA"/>
    <w:rPr>
      <w:b/>
      <w:bCs/>
      <w:sz w:val="20"/>
      <w:szCs w:val="20"/>
    </w:rPr>
  </w:style>
  <w:style w:type="character" w:styleId="LineNumber">
    <w:name w:val="line number"/>
    <w:basedOn w:val="DefaultParagraphFont"/>
    <w:uiPriority w:val="99"/>
    <w:semiHidden/>
    <w:unhideWhenUsed/>
    <w:rsid w:val="000A3478"/>
  </w:style>
  <w:style w:type="character" w:customStyle="1" w:styleId="Heading2Char">
    <w:name w:val="Heading 2 Char"/>
    <w:basedOn w:val="DefaultParagraphFont"/>
    <w:link w:val="Heading2"/>
    <w:uiPriority w:val="9"/>
    <w:rsid w:val="006F2313"/>
    <w:rPr>
      <w:rFonts w:ascii="Arial Bold" w:eastAsiaTheme="majorEastAsia" w:hAnsi="Arial Bold" w:cstheme="majorBidi"/>
      <w:b/>
      <w:sz w:val="26"/>
      <w:szCs w:val="26"/>
    </w:rPr>
  </w:style>
  <w:style w:type="paragraph" w:styleId="NoSpacing">
    <w:name w:val="No Spacing"/>
    <w:link w:val="NoSpacingChar"/>
    <w:uiPriority w:val="1"/>
    <w:qFormat/>
    <w:rsid w:val="006F2313"/>
    <w:pPr>
      <w:spacing w:after="0" w:line="240" w:lineRule="auto"/>
    </w:pPr>
  </w:style>
  <w:style w:type="character" w:customStyle="1" w:styleId="Heading3Char">
    <w:name w:val="Heading 3 Char"/>
    <w:basedOn w:val="DefaultParagraphFont"/>
    <w:link w:val="Heading3"/>
    <w:uiPriority w:val="9"/>
    <w:rsid w:val="009024B0"/>
    <w:rPr>
      <w:rFonts w:ascii="Arial" w:eastAsiaTheme="majorEastAsia" w:hAnsi="Arial" w:cstheme="majorBidi"/>
      <w:b/>
      <w:color w:val="000000" w:themeColor="text1"/>
      <w:sz w:val="24"/>
      <w:szCs w:val="24"/>
    </w:rPr>
  </w:style>
  <w:style w:type="paragraph" w:styleId="TOC2">
    <w:name w:val="toc 2"/>
    <w:basedOn w:val="Normal"/>
    <w:next w:val="Normal"/>
    <w:autoRedefine/>
    <w:uiPriority w:val="39"/>
    <w:unhideWhenUsed/>
    <w:rsid w:val="00D2418E"/>
    <w:pPr>
      <w:tabs>
        <w:tab w:val="left" w:pos="720"/>
        <w:tab w:val="right" w:leader="dot" w:pos="9016"/>
      </w:tabs>
      <w:spacing w:after="100"/>
    </w:pPr>
  </w:style>
  <w:style w:type="paragraph" w:styleId="TOC3">
    <w:name w:val="toc 3"/>
    <w:basedOn w:val="Normal"/>
    <w:next w:val="Normal"/>
    <w:autoRedefine/>
    <w:uiPriority w:val="39"/>
    <w:unhideWhenUsed/>
    <w:rsid w:val="00321573"/>
    <w:pPr>
      <w:spacing w:after="100"/>
      <w:ind w:left="440"/>
    </w:pPr>
  </w:style>
  <w:style w:type="paragraph" w:styleId="Revision">
    <w:name w:val="Revision"/>
    <w:hidden/>
    <w:uiPriority w:val="99"/>
    <w:semiHidden/>
    <w:rsid w:val="00C705DB"/>
    <w:pPr>
      <w:spacing w:after="0" w:line="240" w:lineRule="auto"/>
    </w:pPr>
  </w:style>
  <w:style w:type="numbering" w:customStyle="1" w:styleId="ImportedStyle2">
    <w:name w:val="Imported Style 2"/>
    <w:rsid w:val="000528E1"/>
    <w:pPr>
      <w:numPr>
        <w:numId w:val="7"/>
      </w:numPr>
    </w:pPr>
  </w:style>
  <w:style w:type="character" w:customStyle="1" w:styleId="ListParagraphChar">
    <w:name w:val="List Paragraph Char"/>
    <w:aliases w:val="Párrafo de lista1 Char,Colorful List - Accent 11 Char"/>
    <w:link w:val="ListParagraph"/>
    <w:uiPriority w:val="34"/>
    <w:rsid w:val="000528E1"/>
    <w:rPr>
      <w:lang w:val="en-GB"/>
    </w:rPr>
  </w:style>
  <w:style w:type="paragraph" w:customStyle="1" w:styleId="AppelnotedebasdepageCharCharCharCharCharCharChar">
    <w:name w:val="Appel note de bas de page Char Char Char Char Char Char Char"/>
    <w:aliases w:val="Appel note de bas de page Char2 Char Char Char Char Char Char Char Char Char,Footnote Reference Char,Appel note de ba...,Appel note de bas de page Char Char Char"/>
    <w:basedOn w:val="Normal"/>
    <w:link w:val="FootnoteReference"/>
    <w:uiPriority w:val="99"/>
    <w:rsid w:val="00607BB8"/>
    <w:pPr>
      <w:spacing w:after="0" w:line="240" w:lineRule="auto"/>
      <w:jc w:val="both"/>
    </w:pPr>
    <w:rPr>
      <w:vertAlign w:val="superscript"/>
    </w:rPr>
  </w:style>
  <w:style w:type="paragraph" w:customStyle="1" w:styleId="Body">
    <w:name w:val="Body"/>
    <w:rsid w:val="00522DA0"/>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paragraph" w:styleId="HTMLPreformatted">
    <w:name w:val="HTML Preformatted"/>
    <w:basedOn w:val="Normal"/>
    <w:link w:val="HTMLPreformattedChar"/>
    <w:uiPriority w:val="99"/>
    <w:semiHidden/>
    <w:unhideWhenUsed/>
    <w:rsid w:val="0032466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466A"/>
    <w:rPr>
      <w:rFonts w:ascii="Consolas" w:hAnsi="Consolas"/>
      <w:sz w:val="20"/>
      <w:szCs w:val="20"/>
    </w:rPr>
  </w:style>
  <w:style w:type="character" w:customStyle="1" w:styleId="NoSpacingChar">
    <w:name w:val="No Spacing Char"/>
    <w:basedOn w:val="DefaultParagraphFont"/>
    <w:link w:val="NoSpacing"/>
    <w:uiPriority w:val="1"/>
    <w:rsid w:val="0084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0551">
      <w:bodyDiv w:val="1"/>
      <w:marLeft w:val="0"/>
      <w:marRight w:val="0"/>
      <w:marTop w:val="0"/>
      <w:marBottom w:val="0"/>
      <w:divBdr>
        <w:top w:val="none" w:sz="0" w:space="0" w:color="auto"/>
        <w:left w:val="none" w:sz="0" w:space="0" w:color="auto"/>
        <w:bottom w:val="none" w:sz="0" w:space="0" w:color="auto"/>
        <w:right w:val="none" w:sz="0" w:space="0" w:color="auto"/>
      </w:divBdr>
    </w:div>
    <w:div w:id="322197149">
      <w:bodyDiv w:val="1"/>
      <w:marLeft w:val="0"/>
      <w:marRight w:val="0"/>
      <w:marTop w:val="0"/>
      <w:marBottom w:val="0"/>
      <w:divBdr>
        <w:top w:val="none" w:sz="0" w:space="0" w:color="auto"/>
        <w:left w:val="none" w:sz="0" w:space="0" w:color="auto"/>
        <w:bottom w:val="none" w:sz="0" w:space="0" w:color="auto"/>
        <w:right w:val="none" w:sz="0" w:space="0" w:color="auto"/>
      </w:divBdr>
    </w:div>
    <w:div w:id="385645630">
      <w:bodyDiv w:val="1"/>
      <w:marLeft w:val="0"/>
      <w:marRight w:val="0"/>
      <w:marTop w:val="0"/>
      <w:marBottom w:val="0"/>
      <w:divBdr>
        <w:top w:val="none" w:sz="0" w:space="0" w:color="auto"/>
        <w:left w:val="none" w:sz="0" w:space="0" w:color="auto"/>
        <w:bottom w:val="none" w:sz="0" w:space="0" w:color="auto"/>
        <w:right w:val="none" w:sz="0" w:space="0" w:color="auto"/>
      </w:divBdr>
    </w:div>
    <w:div w:id="770667578">
      <w:bodyDiv w:val="1"/>
      <w:marLeft w:val="0"/>
      <w:marRight w:val="0"/>
      <w:marTop w:val="0"/>
      <w:marBottom w:val="0"/>
      <w:divBdr>
        <w:top w:val="none" w:sz="0" w:space="0" w:color="auto"/>
        <w:left w:val="none" w:sz="0" w:space="0" w:color="auto"/>
        <w:bottom w:val="none" w:sz="0" w:space="0" w:color="auto"/>
        <w:right w:val="none" w:sz="0" w:space="0" w:color="auto"/>
      </w:divBdr>
    </w:div>
    <w:div w:id="834606814">
      <w:bodyDiv w:val="1"/>
      <w:marLeft w:val="0"/>
      <w:marRight w:val="0"/>
      <w:marTop w:val="0"/>
      <w:marBottom w:val="0"/>
      <w:divBdr>
        <w:top w:val="none" w:sz="0" w:space="0" w:color="auto"/>
        <w:left w:val="none" w:sz="0" w:space="0" w:color="auto"/>
        <w:bottom w:val="none" w:sz="0" w:space="0" w:color="auto"/>
        <w:right w:val="none" w:sz="0" w:space="0" w:color="auto"/>
      </w:divBdr>
    </w:div>
    <w:div w:id="915824271">
      <w:bodyDiv w:val="1"/>
      <w:marLeft w:val="0"/>
      <w:marRight w:val="0"/>
      <w:marTop w:val="0"/>
      <w:marBottom w:val="0"/>
      <w:divBdr>
        <w:top w:val="none" w:sz="0" w:space="0" w:color="auto"/>
        <w:left w:val="none" w:sz="0" w:space="0" w:color="auto"/>
        <w:bottom w:val="none" w:sz="0" w:space="0" w:color="auto"/>
        <w:right w:val="none" w:sz="0" w:space="0" w:color="auto"/>
      </w:divBdr>
    </w:div>
    <w:div w:id="2016421874">
      <w:bodyDiv w:val="1"/>
      <w:marLeft w:val="0"/>
      <w:marRight w:val="0"/>
      <w:marTop w:val="0"/>
      <w:marBottom w:val="0"/>
      <w:divBdr>
        <w:top w:val="none" w:sz="0" w:space="0" w:color="auto"/>
        <w:left w:val="none" w:sz="0" w:space="0" w:color="auto"/>
        <w:bottom w:val="none" w:sz="0" w:space="0" w:color="auto"/>
        <w:right w:val="none" w:sz="0" w:space="0" w:color="auto"/>
      </w:divBdr>
    </w:div>
    <w:div w:id="20771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7A0B2-9A85-43B2-AF9A-717CAA34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3676</Words>
  <Characters>20957</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Jedida Mupako</dc:creator>
  <cp:keywords/>
  <dc:description/>
  <cp:lastModifiedBy>sathish mohan</cp:lastModifiedBy>
  <cp:revision>9</cp:revision>
  <cp:lastPrinted>2022-11-16T14:53:00Z</cp:lastPrinted>
  <dcterms:created xsi:type="dcterms:W3CDTF">2022-12-05T07:20:00Z</dcterms:created>
  <dcterms:modified xsi:type="dcterms:W3CDTF">2025-06-26T14:49:00Z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934edfc2a9c3944aa7af70e65288d3fede4afb2f0c4d3cce6850eaad1bbb93f4</vt:lpwstr>
  </property>
</Properties>
</file>